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F9" w:rsidRDefault="00BB44F9" w:rsidP="003B6DFA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t>Вариант 33</w:t>
      </w:r>
      <w:bookmarkStart w:id="0" w:name="_GoBack"/>
      <w:bookmarkEnd w:id="0"/>
    </w:p>
    <w:p w:rsidR="003B6DFA" w:rsidRPr="003B6DFA" w:rsidRDefault="003B6DFA" w:rsidP="003B6DFA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 w:rsidRPr="003B6DFA"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t>Контрольно-графическая работа 4. Расчет переходных процессов в электрических цепях</w:t>
      </w:r>
    </w:p>
    <w:tbl>
      <w:tblPr>
        <w:tblW w:w="14400" w:type="dxa"/>
        <w:tblCellSpacing w:w="0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3B6DFA" w:rsidRPr="003B6DFA" w:rsidTr="003B6DFA">
        <w:trPr>
          <w:tblCellSpacing w:w="0" w:type="dxa"/>
        </w:trPr>
        <w:tc>
          <w:tcPr>
            <w:tcW w:w="0" w:type="auto"/>
            <w:tcMar>
              <w:top w:w="150" w:type="dxa"/>
              <w:left w:w="105" w:type="dxa"/>
              <w:bottom w:w="0" w:type="dxa"/>
              <w:right w:w="75" w:type="dxa"/>
            </w:tcMar>
            <w:hideMark/>
          </w:tcPr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36"/>
                <w:szCs w:val="36"/>
                <w:lang w:eastAsia="ru-RU"/>
              </w:rPr>
              <w:t>Расчетно-графическая работа «Переходные процессы в электрических цепях»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>1. Методические указания по выполнению домашних заданий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Расчетно-графическая работа включает в себя одну задачу, посвященную расчету переходных процессов в цепи второго порядка.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7"/>
                <w:szCs w:val="27"/>
                <w:lang w:eastAsia="ru-RU"/>
              </w:rPr>
              <w:t>Вариант задания определяется по двум последним цифрам зачетной книжки.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1.1. Требования к выполнению и оформлению расчетно-графических работ.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1) Расчетно-графическая работа оформляется с использованием компьютерных технологий. Листы должны быть сброшюрованы. На обложке должны быть написаны: номер группы и студента, фамилия, имя и отчество студента, номер и вариант расчетно-графической </w:t>
            </w:r>
            <w:proofErr w:type="spellStart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работы</w:t>
            </w:r>
            <w:proofErr w:type="gramStart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.Д</w:t>
            </w:r>
            <w:proofErr w:type="gramEnd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опускается</w:t>
            </w:r>
            <w:proofErr w:type="spellEnd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оформление выполненной работы в рукописном виде в отдельной тетради в клетку. При оформлении в рукописном виде текст, формулы и числовые выкладки должны быть написаны четко и аккуратно без помарок.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2) На каждой странице должны быть оставлены поля шириной не менее 3 см для замечаний рецензента.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3) При выполнении работы следует руководствоваться материалами ГОСТ, которые устанавливают стандарт на условные и буквенные обозначения основных электрических и магнитных величин. При оформлении в рукописном виде все чертежи и рисунки выполняются с помощью чертежных инструментов.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4) Графики должны быть наглядными, что достигается выбором масштабов и диапазонов изменения иллюстрируемых переменных. Оси абсцисс и ординат вычерчивают сплошными толстыми линиями. Стрелки на концах осей не ставятся. Масштабы шкал по осям следует выбирать </w:t>
            </w:r>
            <w:proofErr w:type="gramStart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равномерными</w:t>
            </w:r>
            <w:proofErr w:type="gramEnd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, начиная с нуля, с 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lastRenderedPageBreak/>
              <w:t xml:space="preserve">использованием всей площади графика. Цифры шкал наносят слева от оси ординат и под осью абсцисс. Если на графике небольшое число кривых, то их вычерчивают разными линиями (сплошной, штриховой, </w:t>
            </w:r>
            <w:proofErr w:type="gramStart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штрих-пунктирной</w:t>
            </w:r>
            <w:proofErr w:type="gramEnd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и т.п.). При большом числе кривые нумеруют. Для показа на графике расчетных точек рекомендуется применять по выбору следующие знаки: ∆, □, ◊, </w:t>
            </w:r>
            <w:r w:rsidRPr="003B6DFA">
              <w:rPr>
                <w:rFonts w:ascii="Times New Roman" w:eastAsia="Times New Roman" w:hAnsi="Times New Roman" w:cs="Times New Roman"/>
                <w:color w:val="4B4B4B"/>
                <w:sz w:val="27"/>
                <w:szCs w:val="27"/>
                <w:lang w:eastAsia="ru-RU"/>
              </w:rPr>
              <w:t>○</w:t>
            </w:r>
            <w:proofErr w:type="gramStart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Буквенное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обозначение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наименования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шкалы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и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единицу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измерения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величины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пишут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над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числами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шкалы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оси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ординат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и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под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осью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абсцисс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,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справа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,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вместо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последнего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числа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шкалы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.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Надписи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не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должны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выходить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за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пределы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графика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.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Количество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знаков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цифр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</w:t>
            </w:r>
            <w:r w:rsidRPr="003B6DFA">
              <w:rPr>
                <w:rFonts w:ascii="Georgia" w:eastAsia="Times New Roman" w:hAnsi="Georgia" w:cs="Georgia"/>
                <w:color w:val="4B4B4B"/>
                <w:sz w:val="27"/>
                <w:szCs w:val="27"/>
                <w:lang w:eastAsia="ru-RU"/>
              </w:rPr>
              <w:t>в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числах должно быть минимальным, для чего целесообразно ввести у наименования шкалы постоянный множитель </w:t>
            </w:r>
            <w:r w:rsidRPr="003B6DFA">
              <w:rPr>
                <w:rFonts w:ascii="Times New Roman" w:eastAsia="Times New Roman" w:hAnsi="Times New Roman" w:cs="Times New Roman"/>
                <w:b/>
                <w:bCs/>
                <w:color w:val="4B4B4B"/>
                <w:sz w:val="36"/>
                <w:szCs w:val="36"/>
                <w:lang w:eastAsia="ru-RU"/>
              </w:rPr>
              <w:t>10</w:t>
            </w:r>
            <w:r w:rsidRPr="003B6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B4B4B"/>
                <w:sz w:val="36"/>
                <w:szCs w:val="36"/>
                <w:vertAlign w:val="superscript"/>
                <w:lang w:eastAsia="ru-RU"/>
              </w:rPr>
              <w:t>n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. Если шкалы на осях начинаются с нуля, то нуль на их пересечении ставится один раз. Во всех других случаях ставят оба значения.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5) В конце контрольной работы надо поставить дату выполнения работы и подписаться.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6) Если контрольная работа не зачтена или зачтена при условии внесения исправлений, то все необходимые поправки необходимо делать в разделе “Работа над ошибками”. Нельзя вносить какие-либо исправления в текст, расчеты и графики уже просмотренные преподавателем.</w:t>
            </w:r>
          </w:p>
          <w:p w:rsidR="003B6DFA" w:rsidRPr="003B6DFA" w:rsidRDefault="003B6DFA" w:rsidP="003B6DF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B6DF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0pt;height:22.5pt" o:ole="">
                  <v:imagedata r:id="rId5" o:title=""/>
                </v:shape>
                <w:control r:id="rId6" w:name="DefaultOcxName" w:shapeid="_x0000_i1035"/>
              </w:object>
            </w:r>
          </w:p>
          <w:p w:rsidR="003B6DFA" w:rsidRPr="003B6DFA" w:rsidRDefault="003B6DFA" w:rsidP="003B6DF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B6DF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3B6DFA" w:rsidRPr="003B6DFA" w:rsidRDefault="003B6DFA" w:rsidP="003B6DFA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 w:rsidRPr="003B6DFA"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lastRenderedPageBreak/>
        <w:t>Контрольно-графическая работа 4. Расчет переходных процессов в электрических цепях</w:t>
      </w:r>
    </w:p>
    <w:tbl>
      <w:tblPr>
        <w:tblW w:w="14400" w:type="dxa"/>
        <w:tblCellSpacing w:w="0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3B6DFA" w:rsidRPr="003B6DFA" w:rsidTr="003B6DFA">
        <w:trPr>
          <w:tblCellSpacing w:w="0" w:type="dxa"/>
        </w:trPr>
        <w:tc>
          <w:tcPr>
            <w:tcW w:w="0" w:type="auto"/>
            <w:tcMar>
              <w:top w:w="150" w:type="dxa"/>
              <w:left w:w="105" w:type="dxa"/>
              <w:bottom w:w="0" w:type="dxa"/>
              <w:right w:w="75" w:type="dxa"/>
            </w:tcMar>
            <w:hideMark/>
          </w:tcPr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b/>
                <w:bCs/>
                <w:color w:val="4B4B4B"/>
                <w:sz w:val="28"/>
                <w:szCs w:val="28"/>
                <w:lang w:eastAsia="ru-RU"/>
              </w:rPr>
              <w:t>2. Краткие теоретические сведения, методы и примеры расчета</w:t>
            </w: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Напряжение на индуктивности изменяется по закону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8"/>
                <w:szCs w:val="28"/>
                <w:lang w:eastAsia="ru-RU"/>
              </w:rPr>
              <w:drawing>
                <wp:inline distT="0" distB="0" distL="0" distR="0" wp14:anchorId="16644675" wp14:editId="1FEFC5A1">
                  <wp:extent cx="1057275" cy="647700"/>
                  <wp:effectExtent l="0" t="0" r="0" b="0"/>
                  <wp:docPr id="1" name="Рисунок 1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lastRenderedPageBreak/>
              <w:t>Ток конденсатора изменяется по закону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8"/>
                <w:szCs w:val="28"/>
                <w:lang w:eastAsia="ru-RU"/>
              </w:rPr>
              <w:drawing>
                <wp:inline distT="0" distB="0" distL="0" distR="0" wp14:anchorId="4C7D8422" wp14:editId="0642F39B">
                  <wp:extent cx="981075" cy="590550"/>
                  <wp:effectExtent l="0" t="0" r="0" b="0"/>
                  <wp:docPr id="2" name="Рисунок 2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8"/>
                <w:szCs w:val="28"/>
                <w:lang w:eastAsia="ru-RU"/>
              </w:rPr>
              <w:t>Первый закон коммутации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Ток через индуктивный элемент не может изменяться скачком, т.е. ток через индуктивный элемент до коммутации равен току после коммутации, иначе говоря </w:t>
            </w: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8"/>
                <w:szCs w:val="28"/>
                <w:lang w:eastAsia="ru-RU"/>
              </w:rPr>
              <w:drawing>
                <wp:inline distT="0" distB="0" distL="0" distR="0" wp14:anchorId="51884053" wp14:editId="731880C6">
                  <wp:extent cx="1562100" cy="323850"/>
                  <wp:effectExtent l="0" t="0" r="0" b="0"/>
                  <wp:docPr id="3" name="Рисунок 3" descr="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 .</w:t>
            </w:r>
            <w:proofErr w:type="gramEnd"/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8"/>
                <w:szCs w:val="28"/>
                <w:lang w:eastAsia="ru-RU"/>
              </w:rPr>
              <w:t>Второй закон коммутации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Напряжение на конденсаторе не может изменяться скачком, т.е. напряжение на конденсаторе до коммутации равно напряжению после коммутации, т.е. </w:t>
            </w: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8"/>
                <w:szCs w:val="28"/>
                <w:lang w:eastAsia="ru-RU"/>
              </w:rPr>
              <w:drawing>
                <wp:inline distT="0" distB="0" distL="0" distR="0" wp14:anchorId="0E1116DB" wp14:editId="40A68AD4">
                  <wp:extent cx="1724025" cy="371475"/>
                  <wp:effectExtent l="0" t="0" r="9525" b="9525"/>
                  <wp:docPr id="4" name="Рисунок 4" descr="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4"/>
                <w:szCs w:val="24"/>
                <w:lang w:eastAsia="ru-RU"/>
              </w:rPr>
            </w:pPr>
            <w:bookmarkStart w:id="1" w:name="_Toc169935756"/>
            <w:bookmarkStart w:id="2" w:name="_Toc179628315"/>
            <w:bookmarkStart w:id="3" w:name="_Toc179797952"/>
            <w:bookmarkStart w:id="4" w:name="_Toc179798055"/>
            <w:bookmarkEnd w:id="1"/>
            <w:bookmarkEnd w:id="2"/>
            <w:bookmarkEnd w:id="3"/>
            <w:bookmarkEnd w:id="4"/>
            <w:r w:rsidRPr="003B6DFA">
              <w:rPr>
                <w:rFonts w:ascii="Georgia" w:eastAsia="Times New Roman" w:hAnsi="Georgia" w:cs="Times New Roman"/>
                <w:b/>
                <w:bCs/>
                <w:color w:val="4B4B4B"/>
                <w:sz w:val="28"/>
                <w:szCs w:val="28"/>
                <w:lang w:eastAsia="ru-RU"/>
              </w:rPr>
              <w:t>3. Методика решения задач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ind w:firstLine="851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Для решения задач по теме "Переходные процессы" классическим методом может быть рекомендован следующий алгоритм: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1). Рассчитать режим до коммутации. Определить токи в ветвях с индуктивностью и напряжения на конденсаторах. Значения этих величин в момент коммутации является независимыми начальными условиями.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2). Рассчитать принужденный (установившийся) режим при t</w:t>
            </w:r>
            <w:r w:rsidRPr="003B6DFA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→</w:t>
            </w: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∞ после коммутации. Определить принужденные токи и напряжения.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lastRenderedPageBreak/>
              <w:t>3). Получить характеристическое уравнение методами, рассмотренными в лекции и найти его корни.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4). Записать общие выражения для искомых напряжений и токов в соответствии с видом корней характеристического уравнения в виде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8"/>
                <w:szCs w:val="28"/>
                <w:lang w:eastAsia="ru-RU"/>
              </w:rPr>
              <w:drawing>
                <wp:inline distT="0" distB="0" distL="0" distR="0" wp14:anchorId="5028B47E" wp14:editId="44A11892">
                  <wp:extent cx="3867150" cy="609600"/>
                  <wp:effectExtent l="0" t="0" r="0" b="0"/>
                  <wp:docPr id="5" name="Рисунок 5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5). Переписать величины, полученные в п.4, и производные от них при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8"/>
                <w:szCs w:val="28"/>
                <w:lang w:eastAsia="ru-RU"/>
              </w:rPr>
              <w:t>t</w:t>
            </w: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=0.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6). Определить необходимые начальные условия, используя законы коммутации.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7). Подставив начальные условия в уравнения п.6, найти постоянные интегрирования.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8"/>
                <w:szCs w:val="28"/>
                <w:lang w:eastAsia="ru-RU"/>
              </w:rPr>
              <w:t>8). Записать законы изменения искомых токов и напряжений и построить графики.</w:t>
            </w:r>
          </w:p>
          <w:p w:rsidR="003B6DFA" w:rsidRPr="003B6DFA" w:rsidRDefault="003B6DFA" w:rsidP="003B6DF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B6DF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  <w:object w:dxaOrig="1440" w:dyaOrig="1440">
                <v:shape id="_x0000_i1039" type="#_x0000_t75" style="width:60pt;height:22.5pt" o:ole="">
                  <v:imagedata r:id="rId12" o:title=""/>
                </v:shape>
                <w:control r:id="rId13" w:name="DefaultOcxName1" w:shapeid="_x0000_i1039"/>
              </w:object>
            </w:r>
          </w:p>
          <w:p w:rsidR="003B6DFA" w:rsidRPr="003B6DFA" w:rsidRDefault="003B6DFA" w:rsidP="003B6DF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3B6DF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3B6DFA" w:rsidRPr="003B6DFA" w:rsidRDefault="003B6DFA" w:rsidP="003B6DFA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 w:rsidRPr="003B6DFA"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lastRenderedPageBreak/>
        <w:t>Контрольно-графическая работа 4. Расчет переходных процессов в электрических цепях</w:t>
      </w:r>
    </w:p>
    <w:tbl>
      <w:tblPr>
        <w:tblW w:w="14400" w:type="dxa"/>
        <w:tblCellSpacing w:w="0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3B6DFA" w:rsidRPr="003B6DFA" w:rsidTr="003B6DFA">
        <w:trPr>
          <w:tblCellSpacing w:w="0" w:type="dxa"/>
        </w:trPr>
        <w:tc>
          <w:tcPr>
            <w:tcW w:w="0" w:type="auto"/>
            <w:tcMar>
              <w:top w:w="150" w:type="dxa"/>
              <w:left w:w="105" w:type="dxa"/>
              <w:bottom w:w="0" w:type="dxa"/>
              <w:right w:w="75" w:type="dxa"/>
            </w:tcMar>
            <w:hideMark/>
          </w:tcPr>
          <w:p w:rsidR="003B6DFA" w:rsidRPr="003B6DFA" w:rsidRDefault="003B6DFA" w:rsidP="003B6DFA">
            <w:pPr>
              <w:spacing w:before="100" w:beforeAutospacing="1" w:after="100" w:afterAutospacing="1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color w:val="4B4B4B"/>
                <w:sz w:val="23"/>
                <w:szCs w:val="23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>4. Пример расчета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color w:val="4B4B4B"/>
                <w:sz w:val="23"/>
                <w:szCs w:val="23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>Задача 1.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В </w:t>
            </w:r>
            <w:proofErr w:type="gramStart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цепи</w:t>
            </w:r>
            <w:proofErr w:type="gramEnd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изображенной на рисунке 1 в момент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t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=0 происходит размыкание ключа. Определите закон изменения напряжения </w:t>
            </w:r>
            <w:proofErr w:type="spellStart"/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u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vertAlign w:val="subscript"/>
                <w:lang w:eastAsia="ru-RU"/>
              </w:rPr>
              <w:t>C</w:t>
            </w:r>
            <w:proofErr w:type="spellEnd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 </w:t>
            </w:r>
            <w:proofErr w:type="gramStart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( </w:t>
            </w:r>
            <w:proofErr w:type="gramEnd"/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t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) при условии, что до момента коммутации все токи и напряжения были постоянными. Параметры электрической цепи: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E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=120В,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L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vertAlign w:val="subscript"/>
                <w:lang w:eastAsia="ru-RU"/>
              </w:rPr>
              <w:t>1 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=2Гн,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C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vertAlign w:val="subscript"/>
                <w:lang w:eastAsia="ru-RU"/>
              </w:rPr>
              <w:t>1 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=200мкФ,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R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vertAlign w:val="subscript"/>
                <w:lang w:eastAsia="ru-RU"/>
              </w:rPr>
              <w:t>1 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=50 Ом,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R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vertAlign w:val="subscript"/>
                <w:lang w:eastAsia="ru-RU"/>
              </w:rPr>
              <w:t>2 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=100 Ом,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R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vertAlign w:val="subscript"/>
                <w:lang w:eastAsia="ru-RU"/>
              </w:rPr>
              <w:t>3 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=50 Ом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16A9DD7F" wp14:editId="0DA311CE">
                  <wp:extent cx="2838450" cy="2409825"/>
                  <wp:effectExtent l="0" t="0" r="0" b="9525"/>
                  <wp:docPr id="6" name="Рисунок 6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Рис. 1. Схема электрической цепи до коммутации.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Решение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1). Определить токи в ветвях с индуктивностью и напряжения на конденсаторах до коммутации, которые является независимыми начальными условиями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43EEB5F2" wp14:editId="37C6E1E7">
                  <wp:extent cx="4267200" cy="914400"/>
                  <wp:effectExtent l="0" t="0" r="0" b="0"/>
                  <wp:docPr id="7" name="Рисунок 7" descr="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63D51E5A" wp14:editId="01FA4ED2">
                  <wp:extent cx="4514850" cy="685800"/>
                  <wp:effectExtent l="0" t="0" r="0" b="0"/>
                  <wp:docPr id="8" name="Рисунок 8" descr="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7AAE85E2" wp14:editId="145326C4">
                  <wp:extent cx="1266825" cy="323850"/>
                  <wp:effectExtent l="0" t="0" r="0" b="0"/>
                  <wp:docPr id="9" name="Рисунок 9" descr="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5502FAC1" wp14:editId="6E5A97E0">
                  <wp:extent cx="4686300" cy="723900"/>
                  <wp:effectExtent l="0" t="0" r="0" b="0"/>
                  <wp:docPr id="10" name="Рисунок 10" descr="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lastRenderedPageBreak/>
              <w:t>2). Рассчитать принужденны</w:t>
            </w:r>
            <w:proofErr w:type="gramStart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й(</w:t>
            </w:r>
            <w:proofErr w:type="gramEnd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установившийся) режим при </w:t>
            </w: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24815D72" wp14:editId="11EA95A4">
                  <wp:extent cx="571500" cy="209550"/>
                  <wp:effectExtent l="0" t="0" r="0" b="0"/>
                  <wp:docPr id="11" name="Рисунок 11" descr="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 после коммутации (определить принужденные токи и напряжения рис. 2).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6F7B6308" wp14:editId="6B931B6C">
                  <wp:extent cx="3505200" cy="619125"/>
                  <wp:effectExtent l="0" t="0" r="0" b="9525"/>
                  <wp:docPr id="12" name="Рисунок 12" descr="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br/>
            </w: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058FDF45" wp14:editId="7B75163B">
                  <wp:extent cx="590550" cy="304800"/>
                  <wp:effectExtent l="0" t="0" r="0" b="0"/>
                  <wp:docPr id="13" name="Рисунок 13" descr="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br/>
            </w: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55E2D02A" wp14:editId="7958C953">
                  <wp:extent cx="2876550" cy="361950"/>
                  <wp:effectExtent l="0" t="0" r="0" b="0"/>
                  <wp:docPr id="14" name="Рисунок 14" descr="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br/>
            </w: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5E306ED6" wp14:editId="0318E0FC">
                  <wp:extent cx="3181350" cy="2114550"/>
                  <wp:effectExtent l="0" t="0" r="0" b="0"/>
                  <wp:docPr id="15" name="Рисунок 15" descr="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Рис. 2. Схема электрической цепи после коммутации.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3). Получим характеристическое уравнение методом входного сопротивления и найдем его корни.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6C7BE3D5" wp14:editId="67E05CBD">
                  <wp:extent cx="1857375" cy="304800"/>
                  <wp:effectExtent l="0" t="0" r="9525" b="0"/>
                  <wp:docPr id="16" name="Рисунок 16" descr="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lastRenderedPageBreak/>
              <w:t>Корни этого уравнения</w:t>
            </w:r>
          </w:p>
          <w:p w:rsidR="003B6DFA" w:rsidRPr="003B6DFA" w:rsidRDefault="003B6DFA" w:rsidP="003B6DFA">
            <w:pPr>
              <w:spacing w:after="0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p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vertAlign w:val="subscript"/>
                <w:lang w:eastAsia="ru-RU"/>
              </w:rPr>
              <w:t>1 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 - 37.5+ j 48.412;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p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vertAlign w:val="subscript"/>
                <w:lang w:eastAsia="ru-RU"/>
              </w:rPr>
              <w:t>2 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=- 37.5 - j 48.412.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4). Общее выражения для искомого напряжения на емкости в соответствии с видом корней характеристического уравнения запишем в виде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2552A0E5" wp14:editId="6DF329AF">
                  <wp:extent cx="4867275" cy="1485900"/>
                  <wp:effectExtent l="0" t="0" r="9525" b="0"/>
                  <wp:docPr id="17" name="Рисунок 17" descr="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 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Производная от искомого напряжения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24931D21" wp14:editId="3AD14CE3">
                  <wp:extent cx="4629150" cy="1104900"/>
                  <wp:effectExtent l="0" t="0" r="0" b="0"/>
                  <wp:docPr id="18" name="Рисунок 18" descr="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5). Для определения постоянных интегрирования используем значения искомых величин и их производных при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t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=0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vertAlign w:val="subscript"/>
                <w:lang w:eastAsia="ru-RU"/>
              </w:rPr>
              <w:t>+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: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а) выражение для напряжения в момент коммутации </w:t>
            </w:r>
            <w:proofErr w:type="spellStart"/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u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vertAlign w:val="subscript"/>
                <w:lang w:eastAsia="ru-RU"/>
              </w:rPr>
              <w:t>C</w:t>
            </w:r>
            <w:proofErr w:type="spellEnd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 (0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vertAlign w:val="subscript"/>
                <w:lang w:eastAsia="ru-RU"/>
              </w:rPr>
              <w:t>+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)= </w:t>
            </w:r>
            <w:proofErr w:type="spellStart"/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u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vertAlign w:val="subscript"/>
                <w:lang w:eastAsia="ru-RU"/>
              </w:rPr>
              <w:t>C</w:t>
            </w:r>
            <w:proofErr w:type="spellEnd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(0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vertAlign w:val="subscript"/>
                <w:lang w:eastAsia="ru-RU"/>
              </w:rPr>
              <w:t>-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)=48</w:t>
            </w:r>
            <w:proofErr w:type="gramStart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В</w:t>
            </w:r>
            <w:proofErr w:type="gramEnd"/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0A7F6866" wp14:editId="54D4D2EA">
                  <wp:extent cx="2828925" cy="361950"/>
                  <wp:effectExtent l="0" t="0" r="9525" b="0"/>
                  <wp:docPr id="19" name="Рисунок 19" descr="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б) выражение тока через конденсатор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03AC4E40" wp14:editId="0442AEAB">
                  <wp:extent cx="1095375" cy="619125"/>
                  <wp:effectExtent l="0" t="0" r="0" b="9525"/>
                  <wp:docPr id="20" name="Рисунок 20" descr="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В момент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t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=0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vertAlign w:val="subscript"/>
                <w:lang w:eastAsia="ru-RU"/>
              </w:rPr>
              <w:t>+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 ток через конденсатор определяется как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0D337931" wp14:editId="0ABD0094">
                  <wp:extent cx="3629025" cy="1200150"/>
                  <wp:effectExtent l="0" t="0" r="0" b="0"/>
                  <wp:docPr id="21" name="Рисунок 21" descr="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Эти равенства означают, что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0FCBF4F3" wp14:editId="1E80D72F">
                  <wp:extent cx="1095375" cy="533400"/>
                  <wp:effectExtent l="0" t="0" r="9525" b="0"/>
                  <wp:docPr id="22" name="Рисунок 22" descr="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Производная напряжения в момент коммутации из решения дифференциального уравнения равна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4FCBF5CC" wp14:editId="5EA17723">
                  <wp:extent cx="4819650" cy="581025"/>
                  <wp:effectExtent l="0" t="0" r="0" b="9525"/>
                  <wp:docPr id="23" name="Рисунок 23" descr="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lastRenderedPageBreak/>
              <w:t>6). Определим постоянные интегрирования.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Из первого уравнения выразим </w:t>
            </w: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7364665C" wp14:editId="6DB7BFCB">
                  <wp:extent cx="1095375" cy="266700"/>
                  <wp:effectExtent l="0" t="0" r="9525" b="0"/>
                  <wp:docPr id="24" name="Рисунок 24" descr="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 и подставим его во второе уравнение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3D45CFFF" wp14:editId="3A495037">
                  <wp:extent cx="4543425" cy="323850"/>
                  <wp:effectExtent l="0" t="0" r="9525" b="0"/>
                  <wp:docPr id="25" name="Рисунок 25" descr="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Откуда следует, что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29971B02" wp14:editId="24F3EB14">
                  <wp:extent cx="5019675" cy="361950"/>
                  <wp:effectExtent l="0" t="0" r="9525" b="0"/>
                  <wp:docPr id="26" name="Рисунок 26" descr="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или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3C8E1F74" wp14:editId="33598008">
                  <wp:extent cx="3381375" cy="647700"/>
                  <wp:effectExtent l="0" t="0" r="9525" b="0"/>
                  <wp:docPr id="27" name="Рисунок 27" descr="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 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Тогда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0B91730C" wp14:editId="65F7596A">
                  <wp:extent cx="1676400" cy="304800"/>
                  <wp:effectExtent l="0" t="0" r="0" b="0"/>
                  <wp:docPr id="28" name="Рисунок 28" descr="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7). Теперь решение следует записать так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5D2E3157" wp14:editId="5027BDC8">
                  <wp:extent cx="5638800" cy="438150"/>
                  <wp:effectExtent l="0" t="0" r="0" b="0"/>
                  <wp:docPr id="29" name="Рисунок 29" descr="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lastRenderedPageBreak/>
              <w:t>Это выражение описывает действительную функцию времени, поэтому нужно его упростить.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1FA88011" wp14:editId="1E45E0EC">
                  <wp:extent cx="4229100" cy="1323975"/>
                  <wp:effectExtent l="0" t="0" r="0" b="9525"/>
                  <wp:docPr id="30" name="Рисунок 30" descr="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Умножим и разделим </w:t>
            </w:r>
            <w:proofErr w:type="gramStart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выражение</w:t>
            </w:r>
            <w:proofErr w:type="gramEnd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 xml:space="preserve"> стоящее в скобках на </w:t>
            </w: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79D281EA" wp14:editId="1BCEF974">
                  <wp:extent cx="1171575" cy="371475"/>
                  <wp:effectExtent l="0" t="0" r="9525" b="9525"/>
                  <wp:docPr id="31" name="Рисунок 31" descr="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тогда получим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6E448BF6" wp14:editId="56BA5EBE">
                  <wp:extent cx="5219700" cy="2390775"/>
                  <wp:effectExtent l="0" t="0" r="0" b="9525"/>
                  <wp:docPr id="32" name="Рисунок 32" descr="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lastRenderedPageBreak/>
              <w:t>где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46D17AF6" wp14:editId="6D670455">
                  <wp:extent cx="2686050" cy="695325"/>
                  <wp:effectExtent l="0" t="0" r="0" b="9525"/>
                  <wp:docPr id="33" name="Рисунок 33" descr="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откуда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φ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=52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vertAlign w:val="superscript"/>
                <w:lang w:eastAsia="ru-RU"/>
              </w:rPr>
              <w:t>o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20 '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drawing>
                <wp:inline distT="0" distB="0" distL="0" distR="0" wp14:anchorId="241E3055" wp14:editId="353105AB">
                  <wp:extent cx="4295775" cy="390525"/>
                  <wp:effectExtent l="0" t="0" r="9525" b="9525"/>
                  <wp:docPr id="34" name="Рисунок 34" descr="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Построим график изменения искомой величины</w:t>
            </w:r>
          </w:p>
          <w:p w:rsidR="003B6DFA" w:rsidRPr="003B6DFA" w:rsidRDefault="003B6DFA" w:rsidP="003B6DF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noProof/>
                <w:color w:val="4B4B4B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34B35454" wp14:editId="5EB6E0DF">
                  <wp:extent cx="5753100" cy="5019675"/>
                  <wp:effectExtent l="0" t="0" r="0" b="9525"/>
                  <wp:docPr id="35" name="Рисунок 35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0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Рис. 3. Изменение напряжение </w:t>
            </w:r>
            <w:proofErr w:type="spellStart"/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u</w:t>
            </w:r>
            <w:r w:rsidRPr="003B6DFA">
              <w:rPr>
                <w:rFonts w:ascii="Georgia" w:eastAsia="Times New Roman" w:hAnsi="Georgia" w:cs="Times New Roman"/>
                <w:color w:val="4B4B4B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(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t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) после коммутации.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</w:p>
        </w:tc>
      </w:tr>
    </w:tbl>
    <w:p w:rsidR="003B6DFA" w:rsidRPr="003B6DFA" w:rsidRDefault="003B6DFA" w:rsidP="003B6DFA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 w:rsidRPr="003B6DFA"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lastRenderedPageBreak/>
        <w:t>Контрольно-графическая работа 4. Расчет переходных процессов в электрических цепях</w:t>
      </w:r>
    </w:p>
    <w:tbl>
      <w:tblPr>
        <w:tblW w:w="14400" w:type="dxa"/>
        <w:tblCellSpacing w:w="0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3B6DFA" w:rsidRPr="003B6DFA" w:rsidTr="003B6DFA">
        <w:trPr>
          <w:tblCellSpacing w:w="0" w:type="dxa"/>
        </w:trPr>
        <w:tc>
          <w:tcPr>
            <w:tcW w:w="0" w:type="auto"/>
            <w:tcMar>
              <w:top w:w="150" w:type="dxa"/>
              <w:left w:w="105" w:type="dxa"/>
              <w:bottom w:w="0" w:type="dxa"/>
              <w:right w:w="75" w:type="dxa"/>
            </w:tcMar>
            <w:hideMark/>
          </w:tcPr>
          <w:p w:rsidR="003B6DFA" w:rsidRPr="003B6DFA" w:rsidRDefault="003B6DFA" w:rsidP="003B6DFA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4B4B4B"/>
                <w:sz w:val="29"/>
                <w:szCs w:val="29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b/>
                <w:bCs/>
                <w:i/>
                <w:iCs/>
                <w:color w:val="4B4B4B"/>
                <w:sz w:val="27"/>
                <w:szCs w:val="27"/>
                <w:lang w:eastAsia="ru-RU"/>
              </w:rPr>
              <w:t>4</w:t>
            </w:r>
            <w:r w:rsidRPr="003B6DFA">
              <w:rPr>
                <w:rFonts w:ascii="Georgia" w:eastAsia="Times New Roman" w:hAnsi="Georgia" w:cs="Times New Roman"/>
                <w:b/>
                <w:bCs/>
                <w:color w:val="4B4B4B"/>
                <w:sz w:val="27"/>
                <w:szCs w:val="27"/>
                <w:lang w:eastAsia="ru-RU"/>
              </w:rPr>
              <w:t>. Задания контрольно-графической работы «Переходные процессы в электрических цепях».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Задача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В электрической цепи, соответствующей варианту задания (см. таблицу 1 и рис. 1.1 — 1.20), найти закон изменения указанной в задании величины после коммутации (столбец 10 табл.1), при указанных параметрах элементов. Начертить график изменения во времени искомой величины.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Вариант задания определяется по двум последним цифрам номера зачетной книжки.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Примечание: Принять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L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vertAlign w:val="subscript"/>
                <w:lang w:eastAsia="ru-RU"/>
              </w:rPr>
              <w:t>2 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=0, это означает, что участок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а — в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схемы закорочен, принять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С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vertAlign w:val="subscript"/>
                <w:lang w:eastAsia="ru-RU"/>
              </w:rPr>
              <w:t>2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=0, это говорит о том, что ветвь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 xml:space="preserve">т — </w:t>
            </w:r>
            <w:proofErr w:type="gramStart"/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п</w:t>
            </w:r>
            <w:proofErr w:type="gramEnd"/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с конденсатором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С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vertAlign w:val="subscript"/>
                <w:lang w:eastAsia="ru-RU"/>
              </w:rPr>
              <w:t>2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 разомкнута. При вычерчивании расчетной схемы элементы 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L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vertAlign w:val="subscript"/>
                <w:lang w:eastAsia="ru-RU"/>
              </w:rPr>
              <w:t>2 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и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lang w:eastAsia="ru-RU"/>
              </w:rPr>
              <w:t>С</w:t>
            </w:r>
            <w:r w:rsidRPr="003B6DFA">
              <w:rPr>
                <w:rFonts w:ascii="Georgia" w:eastAsia="Times New Roman" w:hAnsi="Georgia" w:cs="Times New Roman"/>
                <w:i/>
                <w:iCs/>
                <w:color w:val="4B4B4B"/>
                <w:sz w:val="27"/>
                <w:szCs w:val="27"/>
                <w:vertAlign w:val="subscript"/>
                <w:lang w:eastAsia="ru-RU"/>
              </w:rPr>
              <w:t>2</w:t>
            </w: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должны отсутствовать. 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Таблица 1.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3B6DFA">
              <w:rPr>
                <w:rFonts w:ascii="Georgia" w:eastAsia="Times New Roman" w:hAnsi="Georgia" w:cs="Times New Roman"/>
                <w:color w:val="4B4B4B"/>
                <w:sz w:val="27"/>
                <w:szCs w:val="27"/>
                <w:lang w:eastAsia="ru-RU"/>
              </w:rPr>
              <w:t>Варианты заданий</w:t>
            </w: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</w:p>
          <w:p w:rsidR="003B6DFA" w:rsidRPr="003B6DFA" w:rsidRDefault="003B6DFA" w:rsidP="003B6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24"/>
                <w:szCs w:val="24"/>
                <w:lang w:eastAsia="ru-RU"/>
              </w:rPr>
            </w:pPr>
            <w:r w:rsidRPr="003B6DFA">
              <w:rPr>
                <w:rFonts w:ascii="Times New Roman" w:eastAsia="Times New Roman" w:hAnsi="Times New Roman" w:cs="Times New Roman"/>
                <w:noProof/>
                <w:color w:val="4B4B4B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FBE687D" wp14:editId="66BB408D">
                  <wp:extent cx="8039100" cy="5991225"/>
                  <wp:effectExtent l="0" t="0" r="0" b="9525"/>
                  <wp:docPr id="43" name="Рисунок 43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0" cy="599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4F9" w:rsidRPr="00BB44F9" w:rsidRDefault="00BB44F9" w:rsidP="00BB44F9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 w:rsidRPr="00BB44F9"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lastRenderedPageBreak/>
        <w:t>Контрольно-графическая работа 4. Расчет переходных процессов в электрических цепях</w:t>
      </w:r>
      <w:r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t xml:space="preserve"> </w:t>
      </w:r>
      <w:r w:rsidRPr="00BB44F9">
        <w:rPr>
          <w:rFonts w:ascii="Georgia" w:eastAsia="Times New Roman" w:hAnsi="Georgia" w:cs="Times New Roman"/>
          <w:b/>
          <w:bCs/>
          <w:color w:val="FF0000"/>
          <w:sz w:val="34"/>
          <w:szCs w:val="34"/>
          <w:lang w:eastAsia="ru-RU"/>
        </w:rPr>
        <w:t>рисунок 6.6</w:t>
      </w:r>
    </w:p>
    <w:tbl>
      <w:tblPr>
        <w:tblW w:w="14400" w:type="dxa"/>
        <w:tblCellSpacing w:w="0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BB44F9" w:rsidRPr="00BB44F9" w:rsidTr="00BB44F9">
        <w:trPr>
          <w:tblCellSpacing w:w="0" w:type="dxa"/>
        </w:trPr>
        <w:tc>
          <w:tcPr>
            <w:tcW w:w="0" w:type="auto"/>
            <w:tcMar>
              <w:top w:w="150" w:type="dxa"/>
              <w:left w:w="105" w:type="dxa"/>
              <w:bottom w:w="0" w:type="dxa"/>
              <w:right w:w="75" w:type="dxa"/>
            </w:tcMar>
            <w:hideMark/>
          </w:tcPr>
          <w:p w:rsidR="00BB44F9" w:rsidRPr="00BB44F9" w:rsidRDefault="00BB44F9" w:rsidP="00BB44F9">
            <w:pPr>
              <w:spacing w:line="240" w:lineRule="auto"/>
              <w:jc w:val="center"/>
              <w:divId w:val="926498139"/>
              <w:rPr>
                <w:rFonts w:ascii="Georgia" w:eastAsia="Times New Roman" w:hAnsi="Georgia" w:cs="Times New Roman"/>
                <w:color w:val="4B4B4B"/>
                <w:sz w:val="21"/>
                <w:szCs w:val="21"/>
                <w:lang w:eastAsia="ru-RU"/>
              </w:rPr>
            </w:pPr>
            <w:r w:rsidRPr="00BB44F9">
              <w:rPr>
                <w:rFonts w:ascii="Times New Roman" w:eastAsia="Times New Roman" w:hAnsi="Times New Roman" w:cs="Times New Roman"/>
                <w:noProof/>
                <w:color w:val="4B4B4B"/>
                <w:lang w:eastAsia="ru-RU"/>
              </w:rPr>
              <w:drawing>
                <wp:inline distT="0" distB="0" distL="0" distR="0" wp14:anchorId="5544E9EC" wp14:editId="4FCEE0FE">
                  <wp:extent cx="2066925" cy="2466975"/>
                  <wp:effectExtent l="0" t="0" r="9525" b="9525"/>
                  <wp:docPr id="44" name="Рисунок 44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4F9" w:rsidRDefault="00BB44F9" w:rsidP="00BB44F9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</w:p>
    <w:p w:rsidR="00BB44F9" w:rsidRDefault="00BB44F9" w:rsidP="00BB44F9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</w:p>
    <w:p w:rsidR="003B6DFA" w:rsidRPr="003B6DFA" w:rsidRDefault="00BB44F9" w:rsidP="00BB44F9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4B4B4B"/>
          <w:sz w:val="34"/>
          <w:szCs w:val="34"/>
          <w:lang w:eastAsia="ru-RU"/>
        </w:rPr>
        <w:br w:type="textWrapping" w:clear="all"/>
      </w:r>
    </w:p>
    <w:sectPr w:rsidR="003B6DFA" w:rsidRPr="003B6DFA" w:rsidSect="003B6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9F"/>
    <w:rsid w:val="003B6DFA"/>
    <w:rsid w:val="003D1355"/>
    <w:rsid w:val="00BB44F9"/>
    <w:rsid w:val="00C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3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2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ontrol" Target="activeX/activeX2.xml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wm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35.gi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6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jpeg"/><Relationship Id="rId5" Type="http://schemas.openxmlformats.org/officeDocument/2006/relationships/image" Target="media/image1.wmf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5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SNSH</dc:creator>
  <cp:keywords/>
  <dc:description/>
  <cp:lastModifiedBy>SNSH</cp:lastModifiedBy>
  <cp:revision>3</cp:revision>
  <dcterms:created xsi:type="dcterms:W3CDTF">2016-01-23T12:41:00Z</dcterms:created>
  <dcterms:modified xsi:type="dcterms:W3CDTF">2016-01-23T12:50:00Z</dcterms:modified>
</cp:coreProperties>
</file>