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83" w:rsidRPr="00D74B17" w:rsidRDefault="00D74B17" w:rsidP="00D74B17">
      <w:pPr>
        <w:jc w:val="center"/>
        <w:rPr>
          <w:sz w:val="28"/>
          <w:szCs w:val="28"/>
        </w:rPr>
      </w:pPr>
      <w:r w:rsidRPr="00D74B17">
        <w:rPr>
          <w:sz w:val="28"/>
          <w:szCs w:val="28"/>
        </w:rPr>
        <w:t>Современные программные средства для выполнения проектных работ по проектированию генерального плана, тра</w:t>
      </w:r>
      <w:bookmarkStart w:id="0" w:name="_GoBack"/>
      <w:bookmarkEnd w:id="0"/>
      <w:r w:rsidRPr="00D74B17">
        <w:rPr>
          <w:sz w:val="28"/>
          <w:szCs w:val="28"/>
        </w:rPr>
        <w:t>нспорта. Примеры применения ПК</w:t>
      </w:r>
    </w:p>
    <w:sectPr w:rsidR="00C94C83" w:rsidRPr="00D7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7"/>
    <w:rsid w:val="00C94C83"/>
    <w:rsid w:val="00D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2016-01-28T08:18:00Z</dcterms:created>
  <dcterms:modified xsi:type="dcterms:W3CDTF">2016-01-28T08:19:00Z</dcterms:modified>
</cp:coreProperties>
</file>