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B4" w:rsidRDefault="00FF30B4" w:rsidP="00C511AF">
      <w:pPr>
        <w:pStyle w:val="a5"/>
        <w:spacing w:after="0" w:line="360" w:lineRule="auto"/>
        <w:ind w:left="0" w:firstLine="709"/>
        <w:jc w:val="both"/>
        <w:rPr>
          <w:sz w:val="28"/>
          <w:szCs w:val="28"/>
        </w:rPr>
      </w:pPr>
      <w:r>
        <w:rPr>
          <w:sz w:val="28"/>
          <w:szCs w:val="28"/>
        </w:rPr>
        <w:t>В</w:t>
      </w:r>
      <w:r w:rsidRPr="00816EE1">
        <w:rPr>
          <w:sz w:val="28"/>
          <w:szCs w:val="28"/>
        </w:rPr>
        <w:t>тор</w:t>
      </w:r>
      <w:r w:rsidR="00B203DC">
        <w:rPr>
          <w:sz w:val="28"/>
          <w:szCs w:val="28"/>
        </w:rPr>
        <w:t>ая часть</w:t>
      </w:r>
      <w:r w:rsidRPr="00816EE1">
        <w:rPr>
          <w:sz w:val="28"/>
          <w:szCs w:val="28"/>
        </w:rPr>
        <w:t xml:space="preserve"> </w:t>
      </w:r>
      <w:r w:rsidR="00C511AF">
        <w:rPr>
          <w:sz w:val="28"/>
          <w:szCs w:val="28"/>
        </w:rPr>
        <w:t xml:space="preserve"> задани</w:t>
      </w:r>
      <w:r w:rsidR="00B203DC">
        <w:rPr>
          <w:sz w:val="28"/>
          <w:szCs w:val="28"/>
        </w:rPr>
        <w:t>я</w:t>
      </w:r>
      <w:r w:rsidR="001B136F">
        <w:rPr>
          <w:sz w:val="28"/>
          <w:szCs w:val="28"/>
        </w:rPr>
        <w:t xml:space="preserve"> – практическая,</w:t>
      </w:r>
      <w:r w:rsidR="00C511AF">
        <w:rPr>
          <w:sz w:val="28"/>
          <w:szCs w:val="28"/>
        </w:rPr>
        <w:t xml:space="preserve"> </w:t>
      </w:r>
      <w:r w:rsidR="00B203DC">
        <w:rPr>
          <w:sz w:val="28"/>
          <w:szCs w:val="28"/>
        </w:rPr>
        <w:t xml:space="preserve">состоит из </w:t>
      </w:r>
      <w:r w:rsidRPr="00816EE1">
        <w:rPr>
          <w:sz w:val="28"/>
          <w:szCs w:val="28"/>
        </w:rPr>
        <w:t>решени</w:t>
      </w:r>
      <w:r w:rsidR="00B203DC">
        <w:rPr>
          <w:sz w:val="28"/>
          <w:szCs w:val="28"/>
        </w:rPr>
        <w:t>я</w:t>
      </w:r>
      <w:r w:rsidRPr="00816EE1">
        <w:rPr>
          <w:sz w:val="28"/>
          <w:szCs w:val="28"/>
        </w:rPr>
        <w:t xml:space="preserve"> задачи по группировке информации о хозяйственных операциях</w:t>
      </w:r>
      <w:r>
        <w:rPr>
          <w:sz w:val="28"/>
          <w:szCs w:val="28"/>
        </w:rPr>
        <w:t xml:space="preserve"> на счетах бухгалтерского учета</w:t>
      </w:r>
      <w:r w:rsidR="00C511AF">
        <w:rPr>
          <w:sz w:val="28"/>
          <w:szCs w:val="28"/>
        </w:rPr>
        <w:t xml:space="preserve"> </w:t>
      </w:r>
      <w:r w:rsidR="00B203DC">
        <w:rPr>
          <w:sz w:val="28"/>
          <w:szCs w:val="28"/>
        </w:rPr>
        <w:t>с последующим отражением в бухгалтерской (финансовой</w:t>
      </w:r>
      <w:r w:rsidR="001B136F">
        <w:rPr>
          <w:sz w:val="28"/>
          <w:szCs w:val="28"/>
        </w:rPr>
        <w:t>)</w:t>
      </w:r>
      <w:r w:rsidR="00B203DC">
        <w:rPr>
          <w:sz w:val="28"/>
          <w:szCs w:val="28"/>
        </w:rPr>
        <w:t xml:space="preserve"> </w:t>
      </w:r>
      <w:r w:rsidR="00C511AF">
        <w:rPr>
          <w:sz w:val="28"/>
          <w:szCs w:val="28"/>
        </w:rPr>
        <w:t>отчетности</w:t>
      </w:r>
      <w:r w:rsidR="00B203DC">
        <w:rPr>
          <w:sz w:val="28"/>
          <w:szCs w:val="28"/>
        </w:rPr>
        <w:t xml:space="preserve"> и </w:t>
      </w:r>
      <w:r w:rsidR="00C511AF">
        <w:rPr>
          <w:sz w:val="28"/>
          <w:szCs w:val="28"/>
        </w:rPr>
        <w:t xml:space="preserve"> задач</w:t>
      </w:r>
      <w:r w:rsidR="00B203DC">
        <w:rPr>
          <w:sz w:val="28"/>
          <w:szCs w:val="28"/>
        </w:rPr>
        <w:t>и</w:t>
      </w:r>
      <w:r w:rsidR="00C511AF">
        <w:rPr>
          <w:sz w:val="28"/>
          <w:szCs w:val="28"/>
        </w:rPr>
        <w:t xml:space="preserve"> по аудиту. </w:t>
      </w:r>
      <w:r>
        <w:rPr>
          <w:sz w:val="28"/>
          <w:szCs w:val="28"/>
        </w:rPr>
        <w:t xml:space="preserve"> Номер варианта</w:t>
      </w:r>
      <w:r w:rsidR="00C511AF">
        <w:rPr>
          <w:sz w:val="28"/>
          <w:szCs w:val="28"/>
        </w:rPr>
        <w:t xml:space="preserve"> для практического задания</w:t>
      </w:r>
      <w:r>
        <w:rPr>
          <w:sz w:val="28"/>
          <w:szCs w:val="28"/>
        </w:rPr>
        <w:t xml:space="preserve"> определяется по по</w:t>
      </w:r>
      <w:r w:rsidR="00B203DC">
        <w:rPr>
          <w:sz w:val="28"/>
          <w:szCs w:val="28"/>
        </w:rPr>
        <w:t>следней цифре в зачетной книжке, таблица 2.</w:t>
      </w:r>
    </w:p>
    <w:p w:rsidR="00B203DC" w:rsidRDefault="00B203DC" w:rsidP="00C511AF">
      <w:pPr>
        <w:pStyle w:val="a5"/>
        <w:spacing w:after="0" w:line="360" w:lineRule="auto"/>
        <w:ind w:left="0" w:firstLine="709"/>
        <w:jc w:val="both"/>
        <w:rPr>
          <w:sz w:val="28"/>
          <w:szCs w:val="28"/>
        </w:rPr>
      </w:pPr>
      <w:r>
        <w:rPr>
          <w:sz w:val="28"/>
          <w:szCs w:val="28"/>
        </w:rPr>
        <w:t>Таблица 2. - Определение варианта для решения практической части задания</w:t>
      </w:r>
      <w:r w:rsidR="007B6F63">
        <w:rPr>
          <w:sz w:val="28"/>
          <w:szCs w:val="28"/>
        </w:rPr>
        <w:t xml:space="preserve"> по бухгалтерскому учету</w:t>
      </w:r>
      <w:r w:rsidR="001B53BB">
        <w:rPr>
          <w:sz w:val="28"/>
          <w:szCs w:val="28"/>
        </w:rPr>
        <w:t xml:space="preserve"> (раздел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7"/>
        <w:gridCol w:w="4774"/>
      </w:tblGrid>
      <w:tr w:rsidR="00B203DC" w:rsidRPr="00B203DC" w:rsidTr="00B203DC">
        <w:tc>
          <w:tcPr>
            <w:tcW w:w="4797" w:type="dxa"/>
          </w:tcPr>
          <w:p w:rsidR="00B203DC" w:rsidRPr="00B203DC" w:rsidRDefault="00B203DC" w:rsidP="00B203DC">
            <w:pPr>
              <w:tabs>
                <w:tab w:val="left" w:pos="-3240"/>
                <w:tab w:val="left" w:pos="-2880"/>
              </w:tabs>
              <w:spacing w:line="240" w:lineRule="exact"/>
              <w:jc w:val="center"/>
              <w:rPr>
                <w:sz w:val="24"/>
                <w:szCs w:val="24"/>
              </w:rPr>
            </w:pPr>
            <w:r w:rsidRPr="00B203DC">
              <w:rPr>
                <w:sz w:val="24"/>
                <w:szCs w:val="24"/>
              </w:rPr>
              <w:t>Последняя цифра в зачетной книжке</w:t>
            </w:r>
          </w:p>
        </w:tc>
        <w:tc>
          <w:tcPr>
            <w:tcW w:w="4774" w:type="dxa"/>
          </w:tcPr>
          <w:p w:rsidR="00B203DC" w:rsidRPr="00B203DC" w:rsidRDefault="00B203DC" w:rsidP="00B203DC">
            <w:pPr>
              <w:tabs>
                <w:tab w:val="left" w:pos="-3240"/>
                <w:tab w:val="left" w:pos="-2880"/>
              </w:tabs>
              <w:spacing w:line="240" w:lineRule="exact"/>
              <w:jc w:val="center"/>
              <w:rPr>
                <w:sz w:val="24"/>
                <w:szCs w:val="24"/>
              </w:rPr>
            </w:pPr>
            <w:r w:rsidRPr="00B203DC">
              <w:rPr>
                <w:sz w:val="24"/>
                <w:szCs w:val="24"/>
              </w:rPr>
              <w:t>Номер варианта</w:t>
            </w:r>
          </w:p>
        </w:tc>
      </w:tr>
      <w:tr w:rsidR="00B203DC" w:rsidRPr="00B203DC" w:rsidTr="00B203DC">
        <w:tc>
          <w:tcPr>
            <w:tcW w:w="4797" w:type="dxa"/>
          </w:tcPr>
          <w:p w:rsidR="00B203DC" w:rsidRPr="00B203DC" w:rsidRDefault="00B203DC" w:rsidP="00B203DC">
            <w:pPr>
              <w:tabs>
                <w:tab w:val="left" w:pos="-3240"/>
                <w:tab w:val="left" w:pos="-2880"/>
              </w:tabs>
              <w:spacing w:line="240" w:lineRule="exact"/>
              <w:jc w:val="center"/>
              <w:rPr>
                <w:sz w:val="24"/>
                <w:szCs w:val="24"/>
              </w:rPr>
            </w:pPr>
            <w:r w:rsidRPr="00B203DC">
              <w:rPr>
                <w:sz w:val="24"/>
                <w:szCs w:val="24"/>
              </w:rPr>
              <w:t>1</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2</w:t>
            </w:r>
          </w:p>
          <w:p w:rsidR="00B203DC" w:rsidRPr="006445C9" w:rsidRDefault="00B203DC" w:rsidP="00B203DC">
            <w:pPr>
              <w:tabs>
                <w:tab w:val="left" w:pos="-3240"/>
                <w:tab w:val="left" w:pos="-2880"/>
              </w:tabs>
              <w:spacing w:line="240" w:lineRule="exact"/>
              <w:jc w:val="center"/>
              <w:rPr>
                <w:color w:val="FF0000"/>
                <w:sz w:val="24"/>
                <w:szCs w:val="24"/>
              </w:rPr>
            </w:pPr>
            <w:r w:rsidRPr="006445C9">
              <w:rPr>
                <w:color w:val="FF0000"/>
                <w:sz w:val="24"/>
                <w:szCs w:val="24"/>
              </w:rPr>
              <w:t>3</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4</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5</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6</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7</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8</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9</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0</w:t>
            </w:r>
          </w:p>
        </w:tc>
        <w:tc>
          <w:tcPr>
            <w:tcW w:w="4774" w:type="dxa"/>
          </w:tcPr>
          <w:p w:rsidR="00B203DC" w:rsidRPr="00B203DC" w:rsidRDefault="00B203DC" w:rsidP="00B203DC">
            <w:pPr>
              <w:tabs>
                <w:tab w:val="left" w:pos="-3240"/>
                <w:tab w:val="left" w:pos="-2880"/>
              </w:tabs>
              <w:spacing w:line="240" w:lineRule="exact"/>
              <w:jc w:val="center"/>
              <w:rPr>
                <w:sz w:val="24"/>
                <w:szCs w:val="24"/>
              </w:rPr>
            </w:pPr>
            <w:r w:rsidRPr="00B203DC">
              <w:rPr>
                <w:sz w:val="24"/>
                <w:szCs w:val="24"/>
              </w:rPr>
              <w:t>1</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2</w:t>
            </w:r>
          </w:p>
          <w:p w:rsidR="00B203DC" w:rsidRPr="006445C9" w:rsidRDefault="00B203DC" w:rsidP="00B203DC">
            <w:pPr>
              <w:tabs>
                <w:tab w:val="left" w:pos="-3240"/>
                <w:tab w:val="left" w:pos="-2880"/>
              </w:tabs>
              <w:spacing w:line="240" w:lineRule="exact"/>
              <w:jc w:val="center"/>
              <w:rPr>
                <w:color w:val="FF0000"/>
                <w:sz w:val="24"/>
                <w:szCs w:val="24"/>
              </w:rPr>
            </w:pPr>
            <w:r w:rsidRPr="006445C9">
              <w:rPr>
                <w:color w:val="FF0000"/>
                <w:sz w:val="24"/>
                <w:szCs w:val="24"/>
              </w:rPr>
              <w:t>3</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4</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5</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1</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2</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3</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4</w:t>
            </w:r>
          </w:p>
          <w:p w:rsidR="00B203DC" w:rsidRPr="00B203DC" w:rsidRDefault="00B203DC" w:rsidP="00B203DC">
            <w:pPr>
              <w:tabs>
                <w:tab w:val="left" w:pos="-3240"/>
                <w:tab w:val="left" w:pos="-2880"/>
              </w:tabs>
              <w:spacing w:line="240" w:lineRule="exact"/>
              <w:jc w:val="center"/>
              <w:rPr>
                <w:sz w:val="24"/>
                <w:szCs w:val="24"/>
              </w:rPr>
            </w:pPr>
            <w:r w:rsidRPr="00B203DC">
              <w:rPr>
                <w:sz w:val="24"/>
                <w:szCs w:val="24"/>
              </w:rPr>
              <w:t>5</w:t>
            </w:r>
          </w:p>
        </w:tc>
      </w:tr>
    </w:tbl>
    <w:p w:rsidR="00004A26" w:rsidRDefault="007B6F63" w:rsidP="001B1271">
      <w:pPr>
        <w:pStyle w:val="a5"/>
        <w:spacing w:after="0" w:line="360" w:lineRule="auto"/>
        <w:ind w:left="0" w:firstLine="709"/>
        <w:jc w:val="both"/>
        <w:rPr>
          <w:sz w:val="28"/>
          <w:szCs w:val="28"/>
        </w:rPr>
      </w:pPr>
      <w:r>
        <w:rPr>
          <w:sz w:val="28"/>
          <w:szCs w:val="28"/>
        </w:rPr>
        <w:t>Определение варианта для решения практической части задания по аудиту осуществляе</w:t>
      </w:r>
      <w:r w:rsidR="001B1271">
        <w:rPr>
          <w:sz w:val="28"/>
          <w:szCs w:val="28"/>
        </w:rPr>
        <w:t>тся в соответствии с таблицей 3</w:t>
      </w:r>
      <w:r w:rsidR="001B136F">
        <w:rPr>
          <w:sz w:val="28"/>
          <w:szCs w:val="28"/>
        </w:rPr>
        <w:t>.</w:t>
      </w:r>
    </w:p>
    <w:p w:rsidR="00FF30B4" w:rsidRPr="00816EE1" w:rsidRDefault="00FF30B4" w:rsidP="00C511AF">
      <w:pPr>
        <w:tabs>
          <w:tab w:val="left" w:pos="8222"/>
        </w:tabs>
        <w:spacing w:line="360" w:lineRule="auto"/>
        <w:ind w:firstLine="709"/>
        <w:jc w:val="both"/>
        <w:rPr>
          <w:sz w:val="28"/>
          <w:szCs w:val="28"/>
        </w:rPr>
      </w:pPr>
      <w:r w:rsidRPr="00816EE1">
        <w:rPr>
          <w:sz w:val="28"/>
          <w:szCs w:val="28"/>
        </w:rPr>
        <w:t>В процессе выполнения контрольной работы студент закрепляет знания по изученному курсу, полученные в результате самостоятельного его изучения.</w:t>
      </w:r>
    </w:p>
    <w:p w:rsidR="00FF30B4" w:rsidRPr="00816EE1" w:rsidRDefault="00FF30B4" w:rsidP="00C511AF">
      <w:pPr>
        <w:tabs>
          <w:tab w:val="left" w:pos="8222"/>
        </w:tabs>
        <w:spacing w:line="360" w:lineRule="auto"/>
        <w:ind w:firstLine="709"/>
        <w:jc w:val="both"/>
        <w:rPr>
          <w:sz w:val="28"/>
          <w:szCs w:val="28"/>
        </w:rPr>
      </w:pPr>
      <w:r w:rsidRPr="00816EE1">
        <w:rPr>
          <w:sz w:val="28"/>
          <w:szCs w:val="28"/>
        </w:rPr>
        <w:t xml:space="preserve">Контрольная работа выполняется </w:t>
      </w:r>
      <w:r w:rsidR="001B136F">
        <w:rPr>
          <w:sz w:val="28"/>
          <w:szCs w:val="28"/>
        </w:rPr>
        <w:t>с использованием</w:t>
      </w:r>
      <w:r w:rsidRPr="00816EE1">
        <w:rPr>
          <w:sz w:val="28"/>
          <w:szCs w:val="28"/>
        </w:rPr>
        <w:t xml:space="preserve"> сброшюрованных лист</w:t>
      </w:r>
      <w:r w:rsidR="001B136F">
        <w:rPr>
          <w:sz w:val="28"/>
          <w:szCs w:val="28"/>
        </w:rPr>
        <w:t>ов</w:t>
      </w:r>
      <w:r w:rsidRPr="00816EE1">
        <w:rPr>
          <w:sz w:val="28"/>
          <w:szCs w:val="28"/>
        </w:rPr>
        <w:t xml:space="preserve"> формы А-4. Небрежно оформленная, с исправлениями, произведенными с нарушением правил выполненная карандашом, контрольная работа к рецензированию не принимается.</w:t>
      </w:r>
    </w:p>
    <w:p w:rsidR="00FF30B4" w:rsidRPr="00816EE1" w:rsidRDefault="00FF30B4" w:rsidP="00C511AF">
      <w:pPr>
        <w:tabs>
          <w:tab w:val="left" w:pos="8222"/>
        </w:tabs>
        <w:spacing w:line="360" w:lineRule="auto"/>
        <w:ind w:firstLine="709"/>
        <w:jc w:val="both"/>
        <w:rPr>
          <w:sz w:val="28"/>
          <w:szCs w:val="28"/>
        </w:rPr>
      </w:pPr>
      <w:r>
        <w:rPr>
          <w:sz w:val="28"/>
          <w:szCs w:val="28"/>
        </w:rPr>
        <w:t>К экзамену допускается студент</w:t>
      </w:r>
      <w:r w:rsidR="00C511AF">
        <w:rPr>
          <w:sz w:val="28"/>
          <w:szCs w:val="28"/>
        </w:rPr>
        <w:t>,</w:t>
      </w:r>
      <w:r>
        <w:rPr>
          <w:sz w:val="28"/>
          <w:szCs w:val="28"/>
        </w:rPr>
        <w:t xml:space="preserve"> успешно</w:t>
      </w:r>
      <w:r w:rsidRPr="00816EE1">
        <w:rPr>
          <w:sz w:val="28"/>
          <w:szCs w:val="28"/>
        </w:rPr>
        <w:t xml:space="preserve"> выполн</w:t>
      </w:r>
      <w:r>
        <w:rPr>
          <w:sz w:val="28"/>
          <w:szCs w:val="28"/>
        </w:rPr>
        <w:t>ивший</w:t>
      </w:r>
      <w:r w:rsidRPr="00816EE1">
        <w:rPr>
          <w:sz w:val="28"/>
          <w:szCs w:val="28"/>
        </w:rPr>
        <w:t xml:space="preserve"> контрольн</w:t>
      </w:r>
      <w:r>
        <w:rPr>
          <w:sz w:val="28"/>
          <w:szCs w:val="28"/>
        </w:rPr>
        <w:t xml:space="preserve">ую </w:t>
      </w:r>
      <w:r w:rsidRPr="00816EE1">
        <w:rPr>
          <w:sz w:val="28"/>
          <w:szCs w:val="28"/>
        </w:rPr>
        <w:t>работ</w:t>
      </w:r>
      <w:r>
        <w:rPr>
          <w:sz w:val="28"/>
          <w:szCs w:val="28"/>
        </w:rPr>
        <w:t>у</w:t>
      </w:r>
      <w:r w:rsidRPr="00816EE1">
        <w:rPr>
          <w:sz w:val="28"/>
          <w:szCs w:val="28"/>
        </w:rPr>
        <w:t>.</w:t>
      </w:r>
    </w:p>
    <w:p w:rsidR="00FF30B4" w:rsidRPr="00816EE1" w:rsidRDefault="00FF30B4" w:rsidP="00C511AF">
      <w:pPr>
        <w:tabs>
          <w:tab w:val="left" w:pos="8222"/>
        </w:tabs>
        <w:spacing w:line="360" w:lineRule="auto"/>
        <w:ind w:firstLine="709"/>
        <w:jc w:val="both"/>
        <w:rPr>
          <w:sz w:val="28"/>
          <w:szCs w:val="28"/>
        </w:rPr>
      </w:pPr>
      <w:r w:rsidRPr="00816EE1">
        <w:rPr>
          <w:sz w:val="28"/>
          <w:szCs w:val="28"/>
        </w:rPr>
        <w:t>В конце выполненной работы следует указать использованную литературу, в том числе нормативно-законодательные акты по бухгалтерскому учету, дату выполнения и подписать работу.</w:t>
      </w:r>
      <w:r w:rsidR="00C511AF">
        <w:rPr>
          <w:sz w:val="28"/>
          <w:szCs w:val="28"/>
        </w:rPr>
        <w:t xml:space="preserve"> Необходимо помнить, что имеются ограничения по использованным источникам по </w:t>
      </w:r>
      <w:r w:rsidR="00C511AF">
        <w:rPr>
          <w:sz w:val="28"/>
          <w:szCs w:val="28"/>
        </w:rPr>
        <w:lastRenderedPageBreak/>
        <w:t>срокам издания: для учебников и учебных пособий – последние пять лет, по периодической печати – последние два года.</w:t>
      </w:r>
    </w:p>
    <w:p w:rsidR="00FF30B4" w:rsidRPr="00816EE1" w:rsidRDefault="00FF30B4" w:rsidP="00C511AF">
      <w:pPr>
        <w:tabs>
          <w:tab w:val="left" w:pos="8222"/>
        </w:tabs>
        <w:spacing w:line="360" w:lineRule="auto"/>
        <w:ind w:firstLine="709"/>
        <w:jc w:val="both"/>
        <w:rPr>
          <w:sz w:val="28"/>
          <w:szCs w:val="28"/>
        </w:rPr>
      </w:pPr>
      <w:r w:rsidRPr="00816EE1">
        <w:rPr>
          <w:sz w:val="28"/>
          <w:szCs w:val="28"/>
        </w:rPr>
        <w:t xml:space="preserve">Выполненная в полном объеме контрольная работа высылается на проверку в деканат заочного отделения академии </w:t>
      </w:r>
      <w:r>
        <w:rPr>
          <w:sz w:val="28"/>
          <w:szCs w:val="28"/>
        </w:rPr>
        <w:t xml:space="preserve">за 30 дней </w:t>
      </w:r>
      <w:r w:rsidRPr="00816EE1">
        <w:rPr>
          <w:sz w:val="28"/>
          <w:szCs w:val="28"/>
        </w:rPr>
        <w:t>до начала лабораторно-экзаменационной сессии.</w:t>
      </w:r>
    </w:p>
    <w:p w:rsidR="00FF30B4" w:rsidRPr="001B1271" w:rsidRDefault="00FF30B4">
      <w:pPr>
        <w:rPr>
          <w:lang w:val="en-US"/>
        </w:rPr>
      </w:pPr>
    </w:p>
    <w:p w:rsidR="00CF5AA1" w:rsidRPr="00AB24DE" w:rsidRDefault="0080627F" w:rsidP="007B5E18">
      <w:pPr>
        <w:jc w:val="center"/>
        <w:rPr>
          <w:b/>
          <w:sz w:val="28"/>
          <w:szCs w:val="28"/>
        </w:rPr>
      </w:pPr>
      <w:r>
        <w:rPr>
          <w:b/>
          <w:sz w:val="28"/>
          <w:szCs w:val="28"/>
        </w:rPr>
        <w:t>3</w:t>
      </w:r>
      <w:r w:rsidR="00CF5AA1" w:rsidRPr="00AB24DE">
        <w:rPr>
          <w:b/>
          <w:sz w:val="28"/>
          <w:szCs w:val="28"/>
        </w:rPr>
        <w:t>.</w:t>
      </w:r>
      <w:r w:rsidR="00AB24DE" w:rsidRPr="00AB24DE">
        <w:rPr>
          <w:b/>
          <w:sz w:val="28"/>
          <w:szCs w:val="28"/>
        </w:rPr>
        <w:t xml:space="preserve">  </w:t>
      </w:r>
      <w:r w:rsidR="00904079" w:rsidRPr="00904079">
        <w:rPr>
          <w:b/>
          <w:bCs/>
          <w:spacing w:val="-4"/>
          <w:sz w:val="28"/>
          <w:szCs w:val="28"/>
        </w:rPr>
        <w:t xml:space="preserve">Задания для </w:t>
      </w:r>
      <w:r w:rsidR="00904079" w:rsidRPr="00904079">
        <w:rPr>
          <w:b/>
          <w:bCs/>
          <w:spacing w:val="-1"/>
          <w:sz w:val="28"/>
          <w:szCs w:val="28"/>
        </w:rPr>
        <w:t>практической части</w:t>
      </w:r>
      <w:r w:rsidR="00904079" w:rsidRPr="00904079">
        <w:rPr>
          <w:b/>
          <w:sz w:val="28"/>
          <w:szCs w:val="28"/>
        </w:rPr>
        <w:t xml:space="preserve"> контрольной работы</w:t>
      </w:r>
    </w:p>
    <w:p w:rsidR="00127A04" w:rsidRPr="001B53BB" w:rsidRDefault="0080627F" w:rsidP="00CF5AA1">
      <w:pPr>
        <w:rPr>
          <w:b/>
          <w:sz w:val="28"/>
          <w:szCs w:val="28"/>
        </w:rPr>
      </w:pPr>
      <w:r w:rsidRPr="001B53BB">
        <w:rPr>
          <w:b/>
          <w:sz w:val="28"/>
          <w:szCs w:val="28"/>
        </w:rPr>
        <w:t>3</w:t>
      </w:r>
      <w:r w:rsidR="00AB24DE" w:rsidRPr="001B53BB">
        <w:rPr>
          <w:b/>
          <w:sz w:val="28"/>
          <w:szCs w:val="28"/>
        </w:rPr>
        <w:t>.1 Задание по бухгалтерскому учету</w:t>
      </w:r>
    </w:p>
    <w:p w:rsidR="00AB24DE" w:rsidRDefault="00AB24DE" w:rsidP="00145559">
      <w:pPr>
        <w:spacing w:line="360" w:lineRule="auto"/>
        <w:ind w:firstLine="709"/>
        <w:jc w:val="both"/>
        <w:rPr>
          <w:sz w:val="28"/>
          <w:szCs w:val="28"/>
        </w:rPr>
      </w:pPr>
      <w:r>
        <w:rPr>
          <w:sz w:val="28"/>
          <w:szCs w:val="28"/>
        </w:rPr>
        <w:t xml:space="preserve">На основе таблицы </w:t>
      </w:r>
      <w:r w:rsidR="00004A26">
        <w:rPr>
          <w:sz w:val="28"/>
          <w:szCs w:val="28"/>
        </w:rPr>
        <w:t>4</w:t>
      </w:r>
      <w:r>
        <w:rPr>
          <w:sz w:val="28"/>
          <w:szCs w:val="28"/>
        </w:rPr>
        <w:t xml:space="preserve"> составить журнал хозяйственных операций</w:t>
      </w:r>
      <w:r w:rsidR="00145559">
        <w:rPr>
          <w:sz w:val="28"/>
          <w:szCs w:val="28"/>
        </w:rPr>
        <w:t xml:space="preserve"> по приложению 1.</w:t>
      </w:r>
    </w:p>
    <w:p w:rsidR="00CF5AA1" w:rsidRPr="008C26BE" w:rsidRDefault="00CF5AA1" w:rsidP="00CF5AA1">
      <w:pPr>
        <w:rPr>
          <w:sz w:val="28"/>
          <w:szCs w:val="28"/>
        </w:rPr>
      </w:pPr>
      <w:r w:rsidRPr="008C26BE">
        <w:rPr>
          <w:sz w:val="28"/>
          <w:szCs w:val="28"/>
        </w:rPr>
        <w:t xml:space="preserve">Таблица </w:t>
      </w:r>
      <w:r w:rsidR="00004A26">
        <w:rPr>
          <w:sz w:val="28"/>
          <w:szCs w:val="28"/>
        </w:rPr>
        <w:t>4</w:t>
      </w:r>
      <w:r w:rsidRPr="008C26BE">
        <w:rPr>
          <w:sz w:val="28"/>
          <w:szCs w:val="28"/>
        </w:rPr>
        <w:t>. – Журнал хозяйственных операций за отчетный период</w:t>
      </w:r>
    </w:p>
    <w:tbl>
      <w:tblPr>
        <w:tblW w:w="9833" w:type="dxa"/>
        <w:tblInd w:w="-85" w:type="dxa"/>
        <w:tblLayout w:type="fixed"/>
        <w:tblLook w:val="04A0"/>
      </w:tblPr>
      <w:tblGrid>
        <w:gridCol w:w="760"/>
        <w:gridCol w:w="2977"/>
        <w:gridCol w:w="1220"/>
        <w:gridCol w:w="1190"/>
        <w:gridCol w:w="1211"/>
        <w:gridCol w:w="1211"/>
        <w:gridCol w:w="1264"/>
      </w:tblGrid>
      <w:tr w:rsidR="00CF5AA1" w:rsidRPr="008C26BE" w:rsidTr="003676CE">
        <w:trPr>
          <w:trHeight w:val="450"/>
        </w:trPr>
        <w:tc>
          <w:tcPr>
            <w:tcW w:w="760" w:type="dxa"/>
            <w:vMerge w:val="restart"/>
            <w:tcBorders>
              <w:top w:val="single" w:sz="4" w:space="0" w:color="auto"/>
              <w:left w:val="single" w:sz="4" w:space="0" w:color="auto"/>
              <w:right w:val="single" w:sz="4" w:space="0" w:color="auto"/>
            </w:tcBorders>
            <w:shd w:val="clear" w:color="auto" w:fill="auto"/>
            <w:vAlign w:val="center"/>
            <w:hideMark/>
          </w:tcPr>
          <w:p w:rsidR="00CF5AA1" w:rsidRPr="003676CE" w:rsidRDefault="00CF5AA1" w:rsidP="003676CE">
            <w:pPr>
              <w:ind w:left="142"/>
              <w:jc w:val="center"/>
              <w:rPr>
                <w:b/>
                <w:color w:val="000000"/>
                <w:sz w:val="24"/>
                <w:szCs w:val="24"/>
              </w:rPr>
            </w:pPr>
            <w:r w:rsidRPr="003676CE">
              <w:rPr>
                <w:b/>
                <w:color w:val="000000"/>
                <w:sz w:val="24"/>
                <w:szCs w:val="24"/>
              </w:rPr>
              <w:t xml:space="preserve">№ </w:t>
            </w:r>
            <w:r w:rsidR="003676CE" w:rsidRPr="003676CE">
              <w:rPr>
                <w:sz w:val="24"/>
                <w:szCs w:val="24"/>
              </w:rPr>
              <w:t>п/п.</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CF5AA1" w:rsidRPr="008C26BE" w:rsidRDefault="00CF5AA1" w:rsidP="00791D7C">
            <w:pPr>
              <w:jc w:val="center"/>
              <w:rPr>
                <w:b/>
                <w:color w:val="000000"/>
                <w:sz w:val="24"/>
                <w:szCs w:val="24"/>
              </w:rPr>
            </w:pPr>
            <w:r w:rsidRPr="008C26BE">
              <w:rPr>
                <w:b/>
                <w:color w:val="000000"/>
                <w:sz w:val="24"/>
                <w:szCs w:val="24"/>
              </w:rPr>
              <w:t>Содержание хозяйственной операции</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5AA1" w:rsidRPr="008C26BE" w:rsidRDefault="00CF5AA1" w:rsidP="00791D7C">
            <w:pPr>
              <w:jc w:val="center"/>
              <w:rPr>
                <w:b/>
                <w:color w:val="000000"/>
                <w:sz w:val="24"/>
                <w:szCs w:val="24"/>
              </w:rPr>
            </w:pPr>
            <w:r w:rsidRPr="008C26BE">
              <w:rPr>
                <w:b/>
                <w:color w:val="000000"/>
                <w:sz w:val="24"/>
                <w:szCs w:val="24"/>
              </w:rPr>
              <w:t>Сумма, руб.</w:t>
            </w:r>
          </w:p>
        </w:tc>
      </w:tr>
      <w:tr w:rsidR="00CF5AA1" w:rsidRPr="008C26BE" w:rsidTr="003676CE">
        <w:trPr>
          <w:trHeight w:val="450"/>
        </w:trPr>
        <w:tc>
          <w:tcPr>
            <w:tcW w:w="760" w:type="dxa"/>
            <w:vMerge/>
            <w:tcBorders>
              <w:left w:val="single" w:sz="4" w:space="0" w:color="auto"/>
              <w:bottom w:val="single" w:sz="4" w:space="0" w:color="auto"/>
              <w:right w:val="single" w:sz="4" w:space="0" w:color="auto"/>
            </w:tcBorders>
            <w:shd w:val="clear" w:color="auto" w:fill="auto"/>
            <w:vAlign w:val="center"/>
            <w:hideMark/>
          </w:tcPr>
          <w:p w:rsidR="00CF5AA1" w:rsidRPr="008C26BE" w:rsidRDefault="00CF5AA1" w:rsidP="00791D7C">
            <w:pPr>
              <w:ind w:left="142"/>
              <w:jc w:val="center"/>
              <w:rPr>
                <w:b/>
                <w:color w:val="000000"/>
                <w:sz w:val="24"/>
                <w:szCs w:val="24"/>
              </w:rPr>
            </w:pPr>
          </w:p>
        </w:tc>
        <w:tc>
          <w:tcPr>
            <w:tcW w:w="2977" w:type="dxa"/>
            <w:vMerge/>
            <w:tcBorders>
              <w:left w:val="single" w:sz="4" w:space="0" w:color="auto"/>
              <w:bottom w:val="single" w:sz="4" w:space="0" w:color="auto"/>
              <w:right w:val="single" w:sz="4" w:space="0" w:color="auto"/>
            </w:tcBorders>
            <w:shd w:val="clear" w:color="auto" w:fill="auto"/>
            <w:vAlign w:val="center"/>
            <w:hideMark/>
          </w:tcPr>
          <w:p w:rsidR="00CF5AA1" w:rsidRPr="008C26BE" w:rsidRDefault="00CF5AA1" w:rsidP="00791D7C">
            <w:pPr>
              <w:jc w:val="center"/>
              <w:rPr>
                <w:b/>
                <w:color w:val="000000"/>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A1" w:rsidRPr="008C26BE" w:rsidRDefault="00CF5AA1" w:rsidP="00791D7C">
            <w:pPr>
              <w:jc w:val="center"/>
              <w:rPr>
                <w:b/>
                <w:color w:val="000000"/>
              </w:rPr>
            </w:pPr>
          </w:p>
          <w:p w:rsidR="00CF5AA1" w:rsidRPr="008C26BE" w:rsidRDefault="00CF5AA1" w:rsidP="00791D7C">
            <w:pPr>
              <w:jc w:val="center"/>
              <w:rPr>
                <w:b/>
                <w:color w:val="000000"/>
              </w:rPr>
            </w:pPr>
            <w:r w:rsidRPr="008C26BE">
              <w:rPr>
                <w:b/>
                <w:color w:val="000000"/>
              </w:rPr>
              <w:t>Вариант 1</w:t>
            </w:r>
          </w:p>
          <w:p w:rsidR="00CF5AA1" w:rsidRPr="00BD4C38" w:rsidRDefault="00CF5AA1" w:rsidP="00791D7C">
            <w:pPr>
              <w:jc w:val="center"/>
              <w:rPr>
                <w:b/>
                <w:color w:val="000000"/>
              </w:rPr>
            </w:pPr>
          </w:p>
        </w:tc>
        <w:tc>
          <w:tcPr>
            <w:tcW w:w="1190" w:type="dxa"/>
            <w:tcBorders>
              <w:top w:val="single" w:sz="4" w:space="0" w:color="auto"/>
              <w:left w:val="single" w:sz="4" w:space="0" w:color="auto"/>
              <w:bottom w:val="single" w:sz="4" w:space="0" w:color="auto"/>
              <w:right w:val="single" w:sz="4" w:space="0" w:color="auto"/>
            </w:tcBorders>
            <w:vAlign w:val="center"/>
          </w:tcPr>
          <w:p w:rsidR="00CF5AA1" w:rsidRPr="00BD4C38" w:rsidRDefault="00CF5AA1" w:rsidP="00791D7C">
            <w:pPr>
              <w:jc w:val="center"/>
              <w:rPr>
                <w:b/>
                <w:color w:val="000000"/>
              </w:rPr>
            </w:pPr>
            <w:r w:rsidRPr="008C26BE">
              <w:rPr>
                <w:b/>
                <w:color w:val="000000"/>
              </w:rPr>
              <w:t>Вариант 2</w:t>
            </w:r>
          </w:p>
        </w:tc>
        <w:tc>
          <w:tcPr>
            <w:tcW w:w="1211" w:type="dxa"/>
            <w:tcBorders>
              <w:top w:val="single" w:sz="4" w:space="0" w:color="auto"/>
              <w:left w:val="single" w:sz="4" w:space="0" w:color="auto"/>
              <w:bottom w:val="single" w:sz="4" w:space="0" w:color="auto"/>
              <w:right w:val="single" w:sz="4" w:space="0" w:color="auto"/>
            </w:tcBorders>
            <w:vAlign w:val="center"/>
          </w:tcPr>
          <w:p w:rsidR="00CF5AA1" w:rsidRPr="006445C9" w:rsidRDefault="00CF5AA1" w:rsidP="00791D7C">
            <w:pPr>
              <w:jc w:val="center"/>
              <w:rPr>
                <w:b/>
                <w:color w:val="FF0000"/>
              </w:rPr>
            </w:pPr>
            <w:r w:rsidRPr="006445C9">
              <w:rPr>
                <w:b/>
                <w:color w:val="FF0000"/>
              </w:rPr>
              <w:t>Вариант 3</w:t>
            </w:r>
          </w:p>
        </w:tc>
        <w:tc>
          <w:tcPr>
            <w:tcW w:w="1211" w:type="dxa"/>
            <w:tcBorders>
              <w:top w:val="single" w:sz="4" w:space="0" w:color="auto"/>
              <w:left w:val="single" w:sz="4" w:space="0" w:color="auto"/>
              <w:bottom w:val="single" w:sz="4" w:space="0" w:color="auto"/>
              <w:right w:val="single" w:sz="4" w:space="0" w:color="auto"/>
            </w:tcBorders>
            <w:vAlign w:val="center"/>
          </w:tcPr>
          <w:p w:rsidR="00CF5AA1" w:rsidRPr="006445C9" w:rsidRDefault="00CF5AA1" w:rsidP="00791D7C">
            <w:pPr>
              <w:jc w:val="center"/>
              <w:rPr>
                <w:b/>
                <w:color w:val="000000" w:themeColor="text1"/>
              </w:rPr>
            </w:pPr>
            <w:r w:rsidRPr="006445C9">
              <w:rPr>
                <w:b/>
                <w:color w:val="000000" w:themeColor="text1"/>
              </w:rPr>
              <w:t>Вариант  4</w:t>
            </w:r>
          </w:p>
        </w:tc>
        <w:tc>
          <w:tcPr>
            <w:tcW w:w="1264"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b/>
                <w:color w:val="000000"/>
              </w:rPr>
            </w:pPr>
          </w:p>
          <w:p w:rsidR="00CF5AA1" w:rsidRPr="008C26BE" w:rsidRDefault="00CF5AA1" w:rsidP="00791D7C">
            <w:pPr>
              <w:jc w:val="center"/>
              <w:rPr>
                <w:b/>
                <w:color w:val="000000"/>
              </w:rPr>
            </w:pPr>
            <w:r w:rsidRPr="008C26BE">
              <w:rPr>
                <w:b/>
                <w:color w:val="000000"/>
              </w:rPr>
              <w:t>Вариант 5</w:t>
            </w:r>
          </w:p>
          <w:p w:rsidR="00CF5AA1" w:rsidRPr="00BD4C38" w:rsidRDefault="00CF5AA1" w:rsidP="00791D7C">
            <w:pPr>
              <w:jc w:val="center"/>
              <w:rPr>
                <w:b/>
                <w:color w:val="000000"/>
              </w:rPr>
            </w:pPr>
          </w:p>
        </w:tc>
      </w:tr>
      <w:tr w:rsidR="00CF5AA1" w:rsidRPr="008C26BE" w:rsidTr="003676CE">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A1" w:rsidRPr="008C26BE" w:rsidRDefault="00CF5AA1" w:rsidP="001B136F">
            <w:pPr>
              <w:rPr>
                <w:color w:val="000000"/>
                <w:sz w:val="24"/>
                <w:szCs w:val="24"/>
              </w:rPr>
            </w:pPr>
            <w:r w:rsidRPr="008C26BE">
              <w:rPr>
                <w:color w:val="000000"/>
                <w:sz w:val="24"/>
                <w:szCs w:val="24"/>
              </w:rPr>
              <w:t>Приобретен</w:t>
            </w:r>
            <w:r w:rsidR="001B136F">
              <w:rPr>
                <w:color w:val="000000"/>
                <w:sz w:val="24"/>
                <w:szCs w:val="24"/>
              </w:rPr>
              <w:t>о</w:t>
            </w:r>
            <w:r w:rsidRPr="008C26BE">
              <w:rPr>
                <w:color w:val="000000"/>
                <w:sz w:val="24"/>
                <w:szCs w:val="24"/>
              </w:rPr>
              <w:t xml:space="preserve"> основн</w:t>
            </w:r>
            <w:r w:rsidR="001B136F">
              <w:rPr>
                <w:color w:val="000000"/>
                <w:sz w:val="24"/>
                <w:szCs w:val="24"/>
              </w:rPr>
              <w:t>ое</w:t>
            </w:r>
            <w:r w:rsidRPr="008C26BE">
              <w:rPr>
                <w:color w:val="000000"/>
                <w:sz w:val="24"/>
                <w:szCs w:val="24"/>
              </w:rPr>
              <w:t xml:space="preserve"> средств</w:t>
            </w:r>
            <w:r w:rsidR="001B136F">
              <w:rPr>
                <w:color w:val="000000"/>
                <w:sz w:val="24"/>
                <w:szCs w:val="24"/>
              </w:rPr>
              <w:t>о</w:t>
            </w:r>
            <w:r w:rsidRPr="008C26BE">
              <w:rPr>
                <w:color w:val="000000"/>
                <w:sz w:val="24"/>
                <w:szCs w:val="24"/>
              </w:rPr>
              <w:t xml:space="preserve"> от поставщика</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150000</w:t>
            </w:r>
          </w:p>
        </w:tc>
        <w:tc>
          <w:tcPr>
            <w:tcW w:w="1190"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225000</w:t>
            </w:r>
          </w:p>
        </w:tc>
        <w:tc>
          <w:tcPr>
            <w:tcW w:w="1211"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270000</w:t>
            </w:r>
          </w:p>
        </w:tc>
        <w:tc>
          <w:tcPr>
            <w:tcW w:w="1211"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337500</w:t>
            </w:r>
          </w:p>
        </w:tc>
        <w:tc>
          <w:tcPr>
            <w:tcW w:w="1264"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506250</w:t>
            </w:r>
          </w:p>
        </w:tc>
      </w:tr>
      <w:tr w:rsidR="00CF5AA1" w:rsidRPr="008C26BE" w:rsidTr="003676CE">
        <w:trPr>
          <w:trHeight w:val="450"/>
        </w:trPr>
        <w:tc>
          <w:tcPr>
            <w:tcW w:w="7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single" w:sz="4" w:space="0" w:color="auto"/>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Введено основное средство в эксплуатацию</w:t>
            </w:r>
          </w:p>
        </w:tc>
        <w:tc>
          <w:tcPr>
            <w:tcW w:w="1220" w:type="dxa"/>
            <w:tcBorders>
              <w:top w:val="single" w:sz="4" w:space="0" w:color="auto"/>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150000</w:t>
            </w:r>
          </w:p>
        </w:tc>
        <w:tc>
          <w:tcPr>
            <w:tcW w:w="1190" w:type="dxa"/>
            <w:tcBorders>
              <w:top w:val="single" w:sz="4" w:space="0" w:color="auto"/>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225000</w:t>
            </w:r>
          </w:p>
        </w:tc>
        <w:tc>
          <w:tcPr>
            <w:tcW w:w="1211" w:type="dxa"/>
            <w:tcBorders>
              <w:top w:val="single" w:sz="4" w:space="0" w:color="auto"/>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270000</w:t>
            </w:r>
          </w:p>
        </w:tc>
        <w:tc>
          <w:tcPr>
            <w:tcW w:w="1211" w:type="dxa"/>
            <w:tcBorders>
              <w:top w:val="single" w:sz="4" w:space="0" w:color="auto"/>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337500</w:t>
            </w:r>
          </w:p>
        </w:tc>
        <w:tc>
          <w:tcPr>
            <w:tcW w:w="1264" w:type="dxa"/>
            <w:tcBorders>
              <w:top w:val="single" w:sz="4" w:space="0" w:color="auto"/>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506250</w:t>
            </w:r>
          </w:p>
        </w:tc>
      </w:tr>
      <w:tr w:rsidR="00CF5AA1" w:rsidRPr="008C26BE" w:rsidTr="003676CE">
        <w:trPr>
          <w:trHeight w:val="64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Отражен НДС по поступившему основному средству</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27000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40500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48600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60750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91125</w:t>
            </w:r>
          </w:p>
        </w:tc>
      </w:tr>
      <w:tr w:rsidR="00CF5AA1" w:rsidRPr="008C26BE" w:rsidTr="003676CE">
        <w:trPr>
          <w:trHeight w:val="43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Начислена амортизация основных средств основного производства</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12000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18000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21600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27000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40500</w:t>
            </w:r>
          </w:p>
        </w:tc>
      </w:tr>
      <w:tr w:rsidR="00CF5AA1" w:rsidRPr="008C26BE" w:rsidTr="003676CE">
        <w:trPr>
          <w:trHeight w:val="64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Приобретены покупные полуфабрикаты от поставщика</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250000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375000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450000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562500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843750</w:t>
            </w:r>
          </w:p>
        </w:tc>
      </w:tr>
      <w:tr w:rsidR="00CF5AA1" w:rsidRPr="008C26BE" w:rsidTr="003676CE">
        <w:trPr>
          <w:trHeight w:val="34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Отражен НДС по поступившим покупным полуфабрикатам</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45000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67500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81000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101250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151875</w:t>
            </w:r>
          </w:p>
        </w:tc>
      </w:tr>
      <w:tr w:rsidR="00CF5AA1" w:rsidRPr="008C26BE" w:rsidTr="003676CE">
        <w:trPr>
          <w:trHeight w:val="66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Выдано из кассы подотчетному лицу на приобретение хозяйственного инвентаря</w:t>
            </w:r>
          </w:p>
        </w:tc>
        <w:tc>
          <w:tcPr>
            <w:tcW w:w="1220" w:type="dxa"/>
            <w:tcBorders>
              <w:top w:val="nil"/>
              <w:left w:val="nil"/>
              <w:bottom w:val="single" w:sz="4" w:space="0" w:color="auto"/>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17000</w:t>
            </w:r>
          </w:p>
        </w:tc>
        <w:tc>
          <w:tcPr>
            <w:tcW w:w="1190" w:type="dxa"/>
            <w:tcBorders>
              <w:top w:val="nil"/>
              <w:left w:val="nil"/>
              <w:bottom w:val="single" w:sz="4" w:space="0" w:color="auto"/>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25500</w:t>
            </w:r>
          </w:p>
        </w:tc>
        <w:tc>
          <w:tcPr>
            <w:tcW w:w="1211" w:type="dxa"/>
            <w:tcBorders>
              <w:top w:val="nil"/>
              <w:left w:val="nil"/>
              <w:bottom w:val="single" w:sz="4" w:space="0" w:color="auto"/>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30600</w:t>
            </w:r>
          </w:p>
        </w:tc>
        <w:tc>
          <w:tcPr>
            <w:tcW w:w="1211" w:type="dxa"/>
            <w:tcBorders>
              <w:top w:val="nil"/>
              <w:left w:val="nil"/>
              <w:bottom w:val="single" w:sz="4" w:space="0" w:color="auto"/>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38250</w:t>
            </w:r>
          </w:p>
        </w:tc>
        <w:tc>
          <w:tcPr>
            <w:tcW w:w="1264" w:type="dxa"/>
            <w:tcBorders>
              <w:top w:val="nil"/>
              <w:left w:val="nil"/>
              <w:bottom w:val="single" w:sz="4" w:space="0" w:color="auto"/>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57375</w:t>
            </w:r>
          </w:p>
        </w:tc>
      </w:tr>
      <w:tr w:rsidR="00CF5AA1" w:rsidRPr="008C26BE" w:rsidTr="003676CE">
        <w:trPr>
          <w:trHeight w:val="808"/>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single" w:sz="8" w:space="0" w:color="000000"/>
              <w:bottom w:val="single" w:sz="8" w:space="0" w:color="000000"/>
              <w:right w:val="single" w:sz="4" w:space="0" w:color="auto"/>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Приобретен хозяйственный инвентарь подотчетным лицом</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15500</w:t>
            </w:r>
          </w:p>
        </w:tc>
        <w:tc>
          <w:tcPr>
            <w:tcW w:w="1190"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23250</w:t>
            </w:r>
          </w:p>
        </w:tc>
        <w:tc>
          <w:tcPr>
            <w:tcW w:w="1211"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27900</w:t>
            </w:r>
          </w:p>
        </w:tc>
        <w:tc>
          <w:tcPr>
            <w:tcW w:w="1211"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34875</w:t>
            </w:r>
          </w:p>
        </w:tc>
        <w:tc>
          <w:tcPr>
            <w:tcW w:w="1264"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52312,5</w:t>
            </w:r>
          </w:p>
        </w:tc>
      </w:tr>
      <w:tr w:rsidR="00CF5AA1" w:rsidRPr="008C26BE" w:rsidTr="003676CE">
        <w:trPr>
          <w:trHeight w:val="57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Отражены в общехозяйственных расходах  работы подрядчика по ремонту административного здания</w:t>
            </w:r>
          </w:p>
        </w:tc>
        <w:tc>
          <w:tcPr>
            <w:tcW w:w="1220" w:type="dxa"/>
            <w:tcBorders>
              <w:top w:val="single" w:sz="4" w:space="0" w:color="auto"/>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37000</w:t>
            </w:r>
          </w:p>
        </w:tc>
        <w:tc>
          <w:tcPr>
            <w:tcW w:w="1190" w:type="dxa"/>
            <w:tcBorders>
              <w:top w:val="single" w:sz="4" w:space="0" w:color="auto"/>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55500</w:t>
            </w:r>
          </w:p>
        </w:tc>
        <w:tc>
          <w:tcPr>
            <w:tcW w:w="1211" w:type="dxa"/>
            <w:tcBorders>
              <w:top w:val="single" w:sz="4" w:space="0" w:color="auto"/>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66600</w:t>
            </w:r>
          </w:p>
        </w:tc>
        <w:tc>
          <w:tcPr>
            <w:tcW w:w="1211" w:type="dxa"/>
            <w:tcBorders>
              <w:top w:val="single" w:sz="4" w:space="0" w:color="auto"/>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83250</w:t>
            </w:r>
          </w:p>
        </w:tc>
        <w:tc>
          <w:tcPr>
            <w:tcW w:w="1264" w:type="dxa"/>
            <w:tcBorders>
              <w:top w:val="single" w:sz="4" w:space="0" w:color="auto"/>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124875</w:t>
            </w:r>
          </w:p>
        </w:tc>
      </w:tr>
      <w:tr w:rsidR="00CF5AA1" w:rsidRPr="008C26BE" w:rsidTr="003676CE">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Начислена заработная плата</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r>
      <w:tr w:rsidR="00CF5AA1" w:rsidRPr="008C26BE" w:rsidTr="003676CE">
        <w:trPr>
          <w:trHeight w:val="46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работникам основного производства</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340000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510000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612000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765000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1147500</w:t>
            </w:r>
          </w:p>
        </w:tc>
      </w:tr>
      <w:tr w:rsidR="00CF5AA1" w:rsidRPr="008C26BE" w:rsidTr="003676CE">
        <w:trPr>
          <w:trHeight w:val="37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административно-управленческому персоналу</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150000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225000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270000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337500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506250</w:t>
            </w:r>
          </w:p>
        </w:tc>
      </w:tr>
      <w:tr w:rsidR="00CF5AA1" w:rsidRPr="008C26BE" w:rsidTr="003676CE">
        <w:trPr>
          <w:trHeight w:val="36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Начислены страховые взносы (30%):</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r>
      <w:tr w:rsidR="00CF5AA1" w:rsidRPr="008C26BE" w:rsidTr="003676CE">
        <w:trPr>
          <w:trHeight w:val="34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по работникам основного производства</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102000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153000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183600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229500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344250</w:t>
            </w:r>
          </w:p>
        </w:tc>
      </w:tr>
      <w:tr w:rsidR="00CF5AA1" w:rsidRPr="008C26BE" w:rsidTr="003676CE">
        <w:trPr>
          <w:trHeight w:val="43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по административно-управленческому персоналу</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45000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67500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81000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101250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151875</w:t>
            </w:r>
          </w:p>
        </w:tc>
      </w:tr>
      <w:tr w:rsidR="00CF5AA1" w:rsidRPr="008C26BE" w:rsidTr="003676CE">
        <w:trPr>
          <w:trHeight w:val="11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CF5AA1" w:rsidRDefault="00CF5AA1" w:rsidP="00CF5AA1">
            <w:pPr>
              <w:pStyle w:val="1"/>
              <w:shd w:val="clear" w:color="auto" w:fill="FFFFFF"/>
              <w:spacing w:before="0"/>
              <w:rPr>
                <w:rFonts w:ascii="Times New Roman" w:hAnsi="Times New Roman" w:cs="Times New Roman"/>
                <w:color w:val="auto"/>
                <w:sz w:val="24"/>
                <w:szCs w:val="24"/>
              </w:rPr>
            </w:pPr>
            <w:r w:rsidRPr="00CF5AA1">
              <w:rPr>
                <w:rFonts w:ascii="Times New Roman" w:hAnsi="Times New Roman" w:cs="Times New Roman"/>
                <w:b w:val="0"/>
                <w:color w:val="auto"/>
                <w:sz w:val="24"/>
                <w:szCs w:val="24"/>
              </w:rPr>
              <w:t>Начислены  страховые взносы н</w:t>
            </w:r>
            <w:r w:rsidRPr="00CF5AA1">
              <w:rPr>
                <w:rFonts w:ascii="Times New Roman" w:hAnsi="Times New Roman" w:cs="Times New Roman"/>
                <w:b w:val="0"/>
                <w:bCs w:val="0"/>
                <w:color w:val="auto"/>
                <w:sz w:val="24"/>
                <w:szCs w:val="24"/>
              </w:rPr>
              <w:t xml:space="preserve">а обязательное социальное страхование от несчастных случаев на производстве и </w:t>
            </w:r>
            <w:r>
              <w:rPr>
                <w:rFonts w:ascii="Times New Roman" w:hAnsi="Times New Roman" w:cs="Times New Roman"/>
                <w:b w:val="0"/>
                <w:bCs w:val="0"/>
                <w:color w:val="auto"/>
                <w:sz w:val="24"/>
                <w:szCs w:val="24"/>
              </w:rPr>
              <w:t>п</w:t>
            </w:r>
            <w:r w:rsidRPr="00CF5AA1">
              <w:rPr>
                <w:rFonts w:ascii="Times New Roman" w:hAnsi="Times New Roman" w:cs="Times New Roman"/>
                <w:b w:val="0"/>
                <w:bCs w:val="0"/>
                <w:color w:val="auto"/>
                <w:sz w:val="24"/>
                <w:szCs w:val="24"/>
              </w:rPr>
              <w:t>рофессиональных заболеваний (0,4%):</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r>
      <w:tr w:rsidR="00CF5AA1" w:rsidRPr="008C26BE" w:rsidTr="003676CE">
        <w:trPr>
          <w:trHeight w:val="43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по работникам основного производства</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1360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2040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2448</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3060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4590</w:t>
            </w:r>
          </w:p>
        </w:tc>
      </w:tr>
      <w:tr w:rsidR="00CF5AA1" w:rsidRPr="008C26BE" w:rsidTr="003676CE">
        <w:trPr>
          <w:trHeight w:val="43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по административно-управленческому персоналу</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600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900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1080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1350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2025</w:t>
            </w:r>
          </w:p>
        </w:tc>
      </w:tr>
      <w:tr w:rsidR="00CF5AA1" w:rsidRPr="008C26BE" w:rsidTr="003676CE">
        <w:trPr>
          <w:trHeight w:val="43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Перечислены страховые взносы во внебюджетные фонды</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148960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223440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268128</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335160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502740</w:t>
            </w:r>
          </w:p>
        </w:tc>
      </w:tr>
      <w:tr w:rsidR="00CF5AA1" w:rsidRPr="008C26BE" w:rsidTr="003676CE">
        <w:trPr>
          <w:trHeight w:val="40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Удержан НДФЛ с заработной платы работников</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r>
      <w:tr w:rsidR="00CF5AA1" w:rsidRPr="008C26BE" w:rsidTr="003676CE">
        <w:trPr>
          <w:trHeight w:val="40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по работникам основного производства</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44200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66300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79560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99450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149175</w:t>
            </w:r>
          </w:p>
        </w:tc>
      </w:tr>
      <w:tr w:rsidR="00CF5AA1" w:rsidRPr="008C26BE" w:rsidTr="003676CE">
        <w:trPr>
          <w:trHeight w:val="37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по административно-управленческому персоналу</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19500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29250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35100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43875</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65812,5</w:t>
            </w:r>
          </w:p>
        </w:tc>
      </w:tr>
      <w:tr w:rsidR="00CF5AA1" w:rsidRPr="008C26BE" w:rsidTr="003676CE">
        <w:trPr>
          <w:trHeight w:val="30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Перечислен НДФЛ</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63700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95550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114660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143325</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214987,5</w:t>
            </w:r>
          </w:p>
        </w:tc>
      </w:tr>
      <w:tr w:rsidR="00CF5AA1" w:rsidRPr="008C26BE" w:rsidTr="003676CE">
        <w:trPr>
          <w:trHeight w:val="36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Использованы покупные полуфабрикаты в основное производство</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280000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420000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504000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630000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945000</w:t>
            </w:r>
          </w:p>
        </w:tc>
      </w:tr>
      <w:tr w:rsidR="00CF5AA1" w:rsidRPr="008C26BE" w:rsidTr="003676CE">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Перечислено поставщику за покупные полуфабрикаты</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295000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442500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531000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663750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995625</w:t>
            </w:r>
          </w:p>
        </w:tc>
      </w:tr>
      <w:tr w:rsidR="00CF5AA1" w:rsidRPr="008C26BE" w:rsidTr="003676CE">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1B136F">
            <w:pPr>
              <w:rPr>
                <w:color w:val="000000"/>
                <w:sz w:val="24"/>
                <w:szCs w:val="24"/>
              </w:rPr>
            </w:pPr>
            <w:r w:rsidRPr="008C26BE">
              <w:rPr>
                <w:color w:val="000000"/>
                <w:sz w:val="24"/>
                <w:szCs w:val="24"/>
              </w:rPr>
              <w:t>Перечислено поставщику за основн</w:t>
            </w:r>
            <w:r w:rsidR="001B136F">
              <w:rPr>
                <w:color w:val="000000"/>
                <w:sz w:val="24"/>
                <w:szCs w:val="24"/>
              </w:rPr>
              <w:t>ое</w:t>
            </w:r>
            <w:r w:rsidRPr="008C26BE">
              <w:rPr>
                <w:color w:val="000000"/>
                <w:sz w:val="24"/>
                <w:szCs w:val="24"/>
              </w:rPr>
              <w:t xml:space="preserve"> средств</w:t>
            </w:r>
            <w:r w:rsidR="001B136F">
              <w:rPr>
                <w:color w:val="000000"/>
                <w:sz w:val="24"/>
                <w:szCs w:val="24"/>
              </w:rPr>
              <w:t>о</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177000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265500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318600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398250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597375</w:t>
            </w:r>
          </w:p>
        </w:tc>
      </w:tr>
      <w:tr w:rsidR="00CF5AA1" w:rsidRPr="008C26BE" w:rsidTr="003676CE">
        <w:trPr>
          <w:trHeight w:val="508"/>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Произведена оплата с расчетного счета подрядчику за ремонт</w:t>
            </w:r>
            <w:r w:rsidR="003676CE">
              <w:rPr>
                <w:color w:val="000000"/>
                <w:sz w:val="24"/>
                <w:szCs w:val="24"/>
              </w:rPr>
              <w:t xml:space="preserve">  </w:t>
            </w:r>
            <w:r w:rsidR="003676CE" w:rsidRPr="008C26BE">
              <w:rPr>
                <w:color w:val="000000"/>
                <w:sz w:val="24"/>
                <w:szCs w:val="24"/>
              </w:rPr>
              <w:t>административного здания</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37000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55500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66600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83250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124875</w:t>
            </w:r>
          </w:p>
        </w:tc>
      </w:tr>
      <w:tr w:rsidR="00CF5AA1" w:rsidRPr="008C26BE" w:rsidTr="003676CE">
        <w:trPr>
          <w:trHeight w:val="45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Поступили денежные средства от покупателей:</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r>
      <w:tr w:rsidR="00CF5AA1" w:rsidRPr="008C26BE" w:rsidTr="003676CE">
        <w:trPr>
          <w:trHeight w:val="36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в кассу организации</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90000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135000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162000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202500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303750</w:t>
            </w:r>
          </w:p>
        </w:tc>
      </w:tr>
      <w:tr w:rsidR="00CF5AA1" w:rsidRPr="008C26BE" w:rsidTr="003676CE">
        <w:trPr>
          <w:trHeight w:val="37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на расчетный счет организации</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600000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900000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1080000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1350000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2025000</w:t>
            </w:r>
          </w:p>
        </w:tc>
      </w:tr>
      <w:tr w:rsidR="00CF5AA1" w:rsidRPr="008C26BE" w:rsidTr="003676CE">
        <w:trPr>
          <w:trHeight w:val="37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Получен краткосрочный кредит в банке</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500000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750000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900000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1125000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1687500</w:t>
            </w:r>
          </w:p>
        </w:tc>
      </w:tr>
      <w:tr w:rsidR="00CF5AA1" w:rsidRPr="008C26BE" w:rsidTr="003676CE">
        <w:trPr>
          <w:trHeight w:val="34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Начислены проценты по кредиту</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15000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22500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27000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33750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50625</w:t>
            </w:r>
          </w:p>
        </w:tc>
      </w:tr>
      <w:tr w:rsidR="00CF5AA1" w:rsidRPr="008C26BE" w:rsidTr="003676CE">
        <w:trPr>
          <w:trHeight w:val="34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3343BF" w:rsidP="00791D7C">
            <w:pPr>
              <w:rPr>
                <w:color w:val="000000"/>
                <w:sz w:val="24"/>
                <w:szCs w:val="24"/>
              </w:rPr>
            </w:pPr>
            <w:r>
              <w:rPr>
                <w:color w:val="000000"/>
                <w:sz w:val="24"/>
                <w:szCs w:val="24"/>
              </w:rPr>
              <w:t>О</w:t>
            </w:r>
            <w:r w:rsidR="00CF5AA1" w:rsidRPr="008C26BE">
              <w:rPr>
                <w:color w:val="000000"/>
                <w:sz w:val="24"/>
                <w:szCs w:val="24"/>
              </w:rPr>
              <w:t>плачены с расчетного счета проценты по кредиту</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15000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22500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27000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33750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50625</w:t>
            </w:r>
          </w:p>
        </w:tc>
      </w:tr>
      <w:tr w:rsidR="00CF5AA1" w:rsidRPr="008C26BE" w:rsidTr="003676CE">
        <w:trPr>
          <w:trHeight w:val="34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3343BF" w:rsidP="00791D7C">
            <w:pPr>
              <w:rPr>
                <w:color w:val="000000"/>
                <w:sz w:val="24"/>
                <w:szCs w:val="24"/>
              </w:rPr>
            </w:pPr>
            <w:r>
              <w:rPr>
                <w:color w:val="000000"/>
                <w:sz w:val="24"/>
                <w:szCs w:val="24"/>
              </w:rPr>
              <w:t>О</w:t>
            </w:r>
            <w:r w:rsidR="00CF5AA1" w:rsidRPr="008C26BE">
              <w:rPr>
                <w:color w:val="000000"/>
                <w:sz w:val="24"/>
                <w:szCs w:val="24"/>
              </w:rPr>
              <w:t>плачена основная сумма долга по кредиту</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20000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36000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45000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67500</w:t>
            </w:r>
          </w:p>
        </w:tc>
      </w:tr>
      <w:tr w:rsidR="00CF5AA1" w:rsidRPr="008C26BE" w:rsidTr="003676CE">
        <w:trPr>
          <w:trHeight w:val="611"/>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Списаны общехозяйственные расходы в себестоимость продаж</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232600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348900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418680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523350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785025</w:t>
            </w:r>
          </w:p>
        </w:tc>
      </w:tr>
      <w:tr w:rsidR="00CF5AA1" w:rsidRPr="008C26BE" w:rsidTr="003676CE">
        <w:trPr>
          <w:trHeight w:val="266"/>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Оприходована готовая продукция на склад</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698360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1047540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1257048</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1571310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2356965</w:t>
            </w:r>
          </w:p>
        </w:tc>
      </w:tr>
      <w:tr w:rsidR="00CF5AA1" w:rsidRPr="008C26BE" w:rsidTr="003676CE">
        <w:trPr>
          <w:trHeight w:val="58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Отражена выручка от реализации готовой продукции покупателям</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990000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1485000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1782000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2227500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3341250</w:t>
            </w:r>
          </w:p>
        </w:tc>
      </w:tr>
      <w:tr w:rsidR="00CF5AA1" w:rsidRPr="008C26BE" w:rsidTr="003676CE">
        <w:trPr>
          <w:trHeight w:val="492"/>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Списана себестоимость реализованной готовой продукции</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580000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870000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1044000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1305000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1957500</w:t>
            </w:r>
          </w:p>
        </w:tc>
      </w:tr>
      <w:tr w:rsidR="00CF5AA1" w:rsidRPr="008C26BE" w:rsidTr="003676CE">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Начислен НДС с реализации готовой продукции</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151000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226500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271800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339750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509625</w:t>
            </w:r>
          </w:p>
        </w:tc>
      </w:tr>
      <w:tr w:rsidR="00CF5AA1" w:rsidRPr="008C26BE" w:rsidTr="003676CE">
        <w:trPr>
          <w:trHeight w:val="57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Принят к возмещению НДС по приобретенным ценностям</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72000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108000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129600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162000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243000</w:t>
            </w:r>
          </w:p>
        </w:tc>
      </w:tr>
      <w:tr w:rsidR="00CF5AA1" w:rsidRPr="008C26BE" w:rsidTr="003676CE">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CF5AA1">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Произведено закрытие счетов</w:t>
            </w:r>
            <w:r w:rsidR="00F66A2A">
              <w:rPr>
                <w:color w:val="000000"/>
                <w:sz w:val="24"/>
                <w:szCs w:val="24"/>
              </w:rPr>
              <w:t xml:space="preserve"> на 31.12. ХХ г. на счет 90/9</w:t>
            </w:r>
            <w:r w:rsidRPr="008C26BE">
              <w:rPr>
                <w:color w:val="000000"/>
                <w:sz w:val="24"/>
                <w:szCs w:val="24"/>
              </w:rPr>
              <w:t>:</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p>
        </w:tc>
      </w:tr>
      <w:tr w:rsidR="00F66A2A" w:rsidRPr="008C26BE" w:rsidTr="003676CE">
        <w:trPr>
          <w:trHeight w:val="39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66A2A" w:rsidRPr="008C26BE" w:rsidRDefault="00F66A2A"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F66A2A" w:rsidRPr="001B136F" w:rsidRDefault="00F66A2A" w:rsidP="00791D7C">
            <w:pPr>
              <w:rPr>
                <w:color w:val="000000"/>
                <w:sz w:val="24"/>
                <w:szCs w:val="24"/>
              </w:rPr>
            </w:pPr>
            <w:r w:rsidRPr="008C26BE">
              <w:rPr>
                <w:color w:val="000000"/>
                <w:sz w:val="24"/>
                <w:szCs w:val="24"/>
              </w:rPr>
              <w:t>- выручка</w:t>
            </w:r>
            <w:r w:rsidR="001B136F">
              <w:rPr>
                <w:color w:val="000000"/>
                <w:sz w:val="24"/>
                <w:szCs w:val="24"/>
              </w:rPr>
              <w:t xml:space="preserve"> (90</w:t>
            </w:r>
            <w:r w:rsidR="001B136F">
              <w:rPr>
                <w:color w:val="000000"/>
                <w:sz w:val="24"/>
                <w:szCs w:val="24"/>
                <w:lang w:val="en-US"/>
              </w:rPr>
              <w:t>/</w:t>
            </w:r>
            <w:r w:rsidR="001B136F">
              <w:rPr>
                <w:color w:val="000000"/>
                <w:sz w:val="24"/>
                <w:szCs w:val="24"/>
              </w:rPr>
              <w:t>1)</w:t>
            </w:r>
          </w:p>
        </w:tc>
        <w:tc>
          <w:tcPr>
            <w:tcW w:w="1220" w:type="dxa"/>
            <w:tcBorders>
              <w:top w:val="nil"/>
              <w:left w:val="nil"/>
              <w:bottom w:val="single" w:sz="8" w:space="0" w:color="000000"/>
              <w:right w:val="single" w:sz="8" w:space="0" w:color="000000"/>
            </w:tcBorders>
            <w:shd w:val="clear" w:color="auto" w:fill="auto"/>
            <w:hideMark/>
          </w:tcPr>
          <w:p w:rsidR="00F66A2A" w:rsidRDefault="00F66A2A" w:rsidP="00F66A2A">
            <w:pPr>
              <w:jc w:val="center"/>
            </w:pPr>
            <w:r w:rsidRPr="007C4787">
              <w:rPr>
                <w:color w:val="000000"/>
                <w:sz w:val="24"/>
                <w:szCs w:val="24"/>
              </w:rPr>
              <w:t>?</w:t>
            </w:r>
          </w:p>
        </w:tc>
        <w:tc>
          <w:tcPr>
            <w:tcW w:w="1190"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11"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11"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64"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r>
      <w:tr w:rsidR="00F66A2A" w:rsidRPr="008C26BE" w:rsidTr="003676CE">
        <w:trPr>
          <w:trHeight w:val="33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66A2A" w:rsidRPr="008C26BE" w:rsidRDefault="00F66A2A"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F66A2A" w:rsidRPr="008C26BE" w:rsidRDefault="00F66A2A" w:rsidP="001B136F">
            <w:pPr>
              <w:rPr>
                <w:color w:val="000000"/>
                <w:sz w:val="24"/>
                <w:szCs w:val="24"/>
              </w:rPr>
            </w:pPr>
            <w:r w:rsidRPr="008C26BE">
              <w:rPr>
                <w:color w:val="000000"/>
                <w:sz w:val="24"/>
                <w:szCs w:val="24"/>
              </w:rPr>
              <w:t>- себестоимость продаж</w:t>
            </w:r>
            <w:r w:rsidR="001B136F">
              <w:rPr>
                <w:color w:val="000000"/>
                <w:sz w:val="24"/>
                <w:szCs w:val="24"/>
              </w:rPr>
              <w:t xml:space="preserve"> (90</w:t>
            </w:r>
            <w:r w:rsidR="001B136F">
              <w:rPr>
                <w:color w:val="000000"/>
                <w:sz w:val="24"/>
                <w:szCs w:val="24"/>
                <w:lang w:val="en-US"/>
              </w:rPr>
              <w:t>/</w:t>
            </w:r>
            <w:r w:rsidR="001B136F">
              <w:rPr>
                <w:color w:val="000000"/>
                <w:sz w:val="24"/>
                <w:szCs w:val="24"/>
              </w:rPr>
              <w:t>2)</w:t>
            </w:r>
          </w:p>
        </w:tc>
        <w:tc>
          <w:tcPr>
            <w:tcW w:w="1220" w:type="dxa"/>
            <w:tcBorders>
              <w:top w:val="nil"/>
              <w:left w:val="nil"/>
              <w:bottom w:val="single" w:sz="8" w:space="0" w:color="000000"/>
              <w:right w:val="single" w:sz="8" w:space="0" w:color="000000"/>
            </w:tcBorders>
            <w:shd w:val="clear" w:color="auto" w:fill="auto"/>
            <w:hideMark/>
          </w:tcPr>
          <w:p w:rsidR="00F66A2A" w:rsidRDefault="00F66A2A" w:rsidP="00F66A2A">
            <w:pPr>
              <w:jc w:val="center"/>
            </w:pPr>
            <w:r w:rsidRPr="007C4787">
              <w:rPr>
                <w:color w:val="000000"/>
                <w:sz w:val="24"/>
                <w:szCs w:val="24"/>
              </w:rPr>
              <w:t>?</w:t>
            </w:r>
          </w:p>
        </w:tc>
        <w:tc>
          <w:tcPr>
            <w:tcW w:w="1190"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11"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11"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64"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r>
      <w:tr w:rsidR="00F66A2A" w:rsidRPr="008C26BE" w:rsidTr="003676CE">
        <w:trPr>
          <w:trHeight w:val="45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66A2A" w:rsidRPr="008C26BE" w:rsidRDefault="00F66A2A" w:rsidP="00791D7C">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F66A2A" w:rsidRPr="008C26BE" w:rsidRDefault="00F66A2A" w:rsidP="001B136F">
            <w:pPr>
              <w:rPr>
                <w:color w:val="000000"/>
                <w:sz w:val="24"/>
                <w:szCs w:val="24"/>
              </w:rPr>
            </w:pPr>
            <w:r w:rsidRPr="008C26BE">
              <w:rPr>
                <w:color w:val="000000"/>
                <w:sz w:val="24"/>
                <w:szCs w:val="24"/>
              </w:rPr>
              <w:t>- налог на добавленную стоимость</w:t>
            </w:r>
            <w:r w:rsidR="001B136F">
              <w:rPr>
                <w:color w:val="000000"/>
                <w:sz w:val="24"/>
                <w:szCs w:val="24"/>
              </w:rPr>
              <w:t xml:space="preserve"> (90</w:t>
            </w:r>
            <w:r w:rsidR="001B136F">
              <w:rPr>
                <w:color w:val="000000"/>
                <w:sz w:val="24"/>
                <w:szCs w:val="24"/>
                <w:lang w:val="en-US"/>
              </w:rPr>
              <w:t>/</w:t>
            </w:r>
            <w:r w:rsidR="001B136F">
              <w:rPr>
                <w:color w:val="000000"/>
                <w:sz w:val="24"/>
                <w:szCs w:val="24"/>
              </w:rPr>
              <w:t>3)</w:t>
            </w:r>
          </w:p>
        </w:tc>
        <w:tc>
          <w:tcPr>
            <w:tcW w:w="1220" w:type="dxa"/>
            <w:tcBorders>
              <w:top w:val="nil"/>
              <w:left w:val="nil"/>
              <w:bottom w:val="single" w:sz="8" w:space="0" w:color="000000"/>
              <w:right w:val="single" w:sz="8" w:space="0" w:color="000000"/>
            </w:tcBorders>
            <w:shd w:val="clear" w:color="auto" w:fill="auto"/>
            <w:hideMark/>
          </w:tcPr>
          <w:p w:rsidR="00F66A2A" w:rsidRDefault="00F66A2A" w:rsidP="00F66A2A">
            <w:pPr>
              <w:jc w:val="center"/>
            </w:pPr>
            <w:r w:rsidRPr="007C4787">
              <w:rPr>
                <w:color w:val="000000"/>
                <w:sz w:val="24"/>
                <w:szCs w:val="24"/>
              </w:rPr>
              <w:t>?</w:t>
            </w:r>
          </w:p>
        </w:tc>
        <w:tc>
          <w:tcPr>
            <w:tcW w:w="1190"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11"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11"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c>
          <w:tcPr>
            <w:tcW w:w="1264" w:type="dxa"/>
            <w:tcBorders>
              <w:top w:val="nil"/>
              <w:left w:val="nil"/>
              <w:bottom w:val="single" w:sz="8" w:space="0" w:color="000000"/>
              <w:right w:val="single" w:sz="8" w:space="0" w:color="000000"/>
            </w:tcBorders>
          </w:tcPr>
          <w:p w:rsidR="00F66A2A" w:rsidRDefault="00F66A2A" w:rsidP="00F66A2A">
            <w:pPr>
              <w:jc w:val="center"/>
            </w:pPr>
            <w:r w:rsidRPr="007C4787">
              <w:rPr>
                <w:color w:val="000000"/>
                <w:sz w:val="24"/>
                <w:szCs w:val="24"/>
              </w:rPr>
              <w:t>?</w:t>
            </w:r>
          </w:p>
        </w:tc>
      </w:tr>
      <w:tr w:rsidR="001B136F" w:rsidRPr="008C26BE" w:rsidTr="001B136F">
        <w:trPr>
          <w:trHeight w:val="259"/>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1B136F" w:rsidRPr="008C26BE" w:rsidRDefault="001B136F" w:rsidP="001B136F">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1B136F" w:rsidRPr="008C26BE" w:rsidRDefault="001B136F" w:rsidP="001B136F">
            <w:pPr>
              <w:rPr>
                <w:color w:val="000000"/>
                <w:sz w:val="24"/>
                <w:szCs w:val="24"/>
              </w:rPr>
            </w:pPr>
            <w:r w:rsidRPr="008C26BE">
              <w:rPr>
                <w:color w:val="000000"/>
                <w:sz w:val="24"/>
                <w:szCs w:val="24"/>
              </w:rPr>
              <w:t>Начислен налог на имущество организации</w:t>
            </w:r>
          </w:p>
        </w:tc>
        <w:tc>
          <w:tcPr>
            <w:tcW w:w="1220" w:type="dxa"/>
            <w:tcBorders>
              <w:top w:val="nil"/>
              <w:left w:val="nil"/>
              <w:bottom w:val="single" w:sz="8" w:space="0" w:color="000000"/>
              <w:right w:val="single" w:sz="8" w:space="0" w:color="000000"/>
            </w:tcBorders>
            <w:shd w:val="clear" w:color="auto" w:fill="auto"/>
            <w:vAlign w:val="center"/>
            <w:hideMark/>
          </w:tcPr>
          <w:p w:rsidR="001B136F" w:rsidRPr="008C26BE" w:rsidRDefault="001B136F" w:rsidP="001B136F">
            <w:pPr>
              <w:jc w:val="center"/>
              <w:rPr>
                <w:color w:val="000000"/>
                <w:sz w:val="24"/>
                <w:szCs w:val="24"/>
              </w:rPr>
            </w:pPr>
            <w:r w:rsidRPr="008C26BE">
              <w:rPr>
                <w:color w:val="000000"/>
                <w:sz w:val="24"/>
                <w:szCs w:val="24"/>
              </w:rPr>
              <w:t>2500</w:t>
            </w:r>
          </w:p>
        </w:tc>
        <w:tc>
          <w:tcPr>
            <w:tcW w:w="1190" w:type="dxa"/>
            <w:tcBorders>
              <w:top w:val="nil"/>
              <w:left w:val="nil"/>
              <w:bottom w:val="single" w:sz="8" w:space="0" w:color="000000"/>
              <w:right w:val="single" w:sz="8" w:space="0" w:color="000000"/>
            </w:tcBorders>
            <w:vAlign w:val="center"/>
          </w:tcPr>
          <w:p w:rsidR="001B136F" w:rsidRPr="008C26BE" w:rsidRDefault="001B136F" w:rsidP="001B136F">
            <w:pPr>
              <w:jc w:val="center"/>
              <w:rPr>
                <w:color w:val="000000"/>
                <w:sz w:val="24"/>
                <w:szCs w:val="24"/>
              </w:rPr>
            </w:pPr>
            <w:r w:rsidRPr="008C26BE">
              <w:rPr>
                <w:color w:val="000000"/>
                <w:sz w:val="24"/>
                <w:szCs w:val="24"/>
              </w:rPr>
              <w:t>3750</w:t>
            </w:r>
          </w:p>
        </w:tc>
        <w:tc>
          <w:tcPr>
            <w:tcW w:w="1211" w:type="dxa"/>
            <w:tcBorders>
              <w:top w:val="nil"/>
              <w:left w:val="nil"/>
              <w:bottom w:val="single" w:sz="8" w:space="0" w:color="000000"/>
              <w:right w:val="single" w:sz="8" w:space="0" w:color="000000"/>
            </w:tcBorders>
            <w:vAlign w:val="center"/>
          </w:tcPr>
          <w:p w:rsidR="001B136F" w:rsidRPr="008C26BE" w:rsidRDefault="001B136F" w:rsidP="001B136F">
            <w:pPr>
              <w:jc w:val="center"/>
              <w:rPr>
                <w:color w:val="000000"/>
                <w:sz w:val="24"/>
                <w:szCs w:val="24"/>
              </w:rPr>
            </w:pPr>
            <w:r w:rsidRPr="008C26BE">
              <w:rPr>
                <w:color w:val="000000"/>
                <w:sz w:val="24"/>
                <w:szCs w:val="24"/>
              </w:rPr>
              <w:t>4500</w:t>
            </w:r>
          </w:p>
        </w:tc>
        <w:tc>
          <w:tcPr>
            <w:tcW w:w="1211" w:type="dxa"/>
            <w:tcBorders>
              <w:top w:val="nil"/>
              <w:left w:val="nil"/>
              <w:bottom w:val="single" w:sz="8" w:space="0" w:color="000000"/>
              <w:right w:val="single" w:sz="8" w:space="0" w:color="000000"/>
            </w:tcBorders>
            <w:vAlign w:val="center"/>
          </w:tcPr>
          <w:p w:rsidR="001B136F" w:rsidRPr="008C26BE" w:rsidRDefault="001B136F" w:rsidP="001B136F">
            <w:pPr>
              <w:jc w:val="center"/>
              <w:rPr>
                <w:color w:val="000000"/>
                <w:sz w:val="24"/>
                <w:szCs w:val="24"/>
              </w:rPr>
            </w:pPr>
            <w:r w:rsidRPr="008C26BE">
              <w:rPr>
                <w:color w:val="000000"/>
                <w:sz w:val="24"/>
                <w:szCs w:val="24"/>
              </w:rPr>
              <w:t>5625</w:t>
            </w:r>
          </w:p>
        </w:tc>
        <w:tc>
          <w:tcPr>
            <w:tcW w:w="1264" w:type="dxa"/>
            <w:tcBorders>
              <w:top w:val="nil"/>
              <w:left w:val="nil"/>
              <w:bottom w:val="single" w:sz="8" w:space="0" w:color="000000"/>
              <w:right w:val="single" w:sz="8" w:space="0" w:color="000000"/>
            </w:tcBorders>
            <w:vAlign w:val="center"/>
          </w:tcPr>
          <w:p w:rsidR="001B136F" w:rsidRPr="008C26BE" w:rsidRDefault="001B136F" w:rsidP="001B136F">
            <w:pPr>
              <w:jc w:val="center"/>
              <w:rPr>
                <w:color w:val="000000"/>
                <w:sz w:val="24"/>
                <w:szCs w:val="24"/>
              </w:rPr>
            </w:pPr>
            <w:r w:rsidRPr="008C26BE">
              <w:rPr>
                <w:color w:val="000000"/>
                <w:sz w:val="24"/>
                <w:szCs w:val="24"/>
              </w:rPr>
              <w:t>8437,5</w:t>
            </w:r>
          </w:p>
        </w:tc>
      </w:tr>
      <w:tr w:rsidR="00F66A2A" w:rsidRPr="008C26BE" w:rsidTr="003676CE">
        <w:trPr>
          <w:trHeight w:val="549"/>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66A2A" w:rsidRPr="008C26BE" w:rsidRDefault="00F66A2A" w:rsidP="001B136F">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F66A2A" w:rsidRPr="008C26BE" w:rsidRDefault="00F66A2A" w:rsidP="001B136F">
            <w:pPr>
              <w:rPr>
                <w:color w:val="000000"/>
                <w:sz w:val="24"/>
                <w:szCs w:val="24"/>
              </w:rPr>
            </w:pPr>
            <w:r>
              <w:rPr>
                <w:color w:val="000000"/>
                <w:sz w:val="24"/>
                <w:szCs w:val="24"/>
              </w:rPr>
              <w:t>Произведено закрытие счет</w:t>
            </w:r>
            <w:r w:rsidR="001B136F">
              <w:rPr>
                <w:color w:val="000000"/>
                <w:sz w:val="24"/>
                <w:szCs w:val="24"/>
              </w:rPr>
              <w:t>а</w:t>
            </w:r>
            <w:r>
              <w:rPr>
                <w:color w:val="000000"/>
                <w:sz w:val="24"/>
                <w:szCs w:val="24"/>
              </w:rPr>
              <w:t xml:space="preserve"> прочих доходов и расходов на счет 91/9</w:t>
            </w:r>
          </w:p>
        </w:tc>
        <w:tc>
          <w:tcPr>
            <w:tcW w:w="1220" w:type="dxa"/>
            <w:tcBorders>
              <w:top w:val="nil"/>
              <w:left w:val="nil"/>
              <w:bottom w:val="single" w:sz="8" w:space="0" w:color="000000"/>
              <w:right w:val="single" w:sz="8" w:space="0" w:color="000000"/>
            </w:tcBorders>
            <w:shd w:val="clear" w:color="auto" w:fill="auto"/>
            <w:vAlign w:val="center"/>
            <w:hideMark/>
          </w:tcPr>
          <w:p w:rsidR="00F66A2A" w:rsidRPr="008C26BE" w:rsidRDefault="00F66A2A" w:rsidP="00791D7C">
            <w:pPr>
              <w:jc w:val="center"/>
              <w:rPr>
                <w:color w:val="000000"/>
                <w:sz w:val="24"/>
                <w:szCs w:val="24"/>
              </w:rPr>
            </w:pPr>
          </w:p>
        </w:tc>
        <w:tc>
          <w:tcPr>
            <w:tcW w:w="1190" w:type="dxa"/>
            <w:tcBorders>
              <w:top w:val="nil"/>
              <w:left w:val="nil"/>
              <w:bottom w:val="single" w:sz="8" w:space="0" w:color="000000"/>
              <w:right w:val="single" w:sz="8" w:space="0" w:color="000000"/>
            </w:tcBorders>
            <w:vAlign w:val="center"/>
          </w:tcPr>
          <w:p w:rsidR="00F66A2A" w:rsidRPr="008C26BE" w:rsidRDefault="00F66A2A"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F66A2A" w:rsidRPr="008C26BE" w:rsidRDefault="00F66A2A" w:rsidP="00791D7C">
            <w:pPr>
              <w:jc w:val="center"/>
              <w:rPr>
                <w:color w:val="000000"/>
                <w:sz w:val="24"/>
                <w:szCs w:val="24"/>
              </w:rPr>
            </w:pPr>
          </w:p>
        </w:tc>
        <w:tc>
          <w:tcPr>
            <w:tcW w:w="1211" w:type="dxa"/>
            <w:tcBorders>
              <w:top w:val="nil"/>
              <w:left w:val="nil"/>
              <w:bottom w:val="single" w:sz="8" w:space="0" w:color="000000"/>
              <w:right w:val="single" w:sz="8" w:space="0" w:color="000000"/>
            </w:tcBorders>
            <w:vAlign w:val="center"/>
          </w:tcPr>
          <w:p w:rsidR="00F66A2A" w:rsidRPr="008C26BE" w:rsidRDefault="00F66A2A" w:rsidP="00791D7C">
            <w:pPr>
              <w:jc w:val="center"/>
              <w:rPr>
                <w:color w:val="000000"/>
                <w:sz w:val="24"/>
                <w:szCs w:val="24"/>
              </w:rPr>
            </w:pPr>
          </w:p>
        </w:tc>
        <w:tc>
          <w:tcPr>
            <w:tcW w:w="1264" w:type="dxa"/>
            <w:tcBorders>
              <w:top w:val="nil"/>
              <w:left w:val="nil"/>
              <w:bottom w:val="single" w:sz="8" w:space="0" w:color="000000"/>
              <w:right w:val="single" w:sz="8" w:space="0" w:color="000000"/>
            </w:tcBorders>
            <w:vAlign w:val="center"/>
          </w:tcPr>
          <w:p w:rsidR="00F66A2A" w:rsidRPr="008C26BE" w:rsidRDefault="00F66A2A" w:rsidP="00791D7C">
            <w:pPr>
              <w:jc w:val="center"/>
              <w:rPr>
                <w:color w:val="000000"/>
                <w:sz w:val="24"/>
                <w:szCs w:val="24"/>
              </w:rPr>
            </w:pPr>
          </w:p>
        </w:tc>
      </w:tr>
      <w:tr w:rsidR="00F66A2A" w:rsidRPr="008C26BE" w:rsidTr="003676CE">
        <w:trPr>
          <w:trHeight w:val="549"/>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66A2A" w:rsidRPr="00F66A2A" w:rsidRDefault="00F66A2A" w:rsidP="00F66A2A">
            <w:pPr>
              <w:ind w:left="142"/>
              <w:jc w:val="center"/>
              <w:rPr>
                <w:color w:val="000000"/>
                <w:sz w:val="24"/>
                <w:szCs w:val="24"/>
              </w:rPr>
            </w:pPr>
          </w:p>
        </w:tc>
        <w:tc>
          <w:tcPr>
            <w:tcW w:w="2977" w:type="dxa"/>
            <w:tcBorders>
              <w:top w:val="nil"/>
              <w:left w:val="nil"/>
              <w:bottom w:val="single" w:sz="8" w:space="0" w:color="000000"/>
              <w:right w:val="single" w:sz="8" w:space="0" w:color="000000"/>
            </w:tcBorders>
            <w:shd w:val="clear" w:color="auto" w:fill="auto"/>
            <w:vAlign w:val="center"/>
            <w:hideMark/>
          </w:tcPr>
          <w:p w:rsidR="00F66A2A" w:rsidRPr="001B136F" w:rsidRDefault="00F66A2A" w:rsidP="00791D7C">
            <w:pPr>
              <w:rPr>
                <w:color w:val="000000"/>
                <w:sz w:val="24"/>
                <w:szCs w:val="24"/>
                <w:lang w:val="en-US"/>
              </w:rPr>
            </w:pPr>
            <w:r>
              <w:rPr>
                <w:color w:val="000000"/>
                <w:sz w:val="24"/>
                <w:szCs w:val="24"/>
              </w:rPr>
              <w:t>- прочие расходы</w:t>
            </w:r>
            <w:r w:rsidR="001B136F">
              <w:rPr>
                <w:color w:val="000000"/>
                <w:sz w:val="24"/>
                <w:szCs w:val="24"/>
              </w:rPr>
              <w:t xml:space="preserve"> (91</w:t>
            </w:r>
            <w:r w:rsidR="001B136F">
              <w:rPr>
                <w:color w:val="000000"/>
                <w:sz w:val="24"/>
                <w:szCs w:val="24"/>
                <w:lang w:val="en-US"/>
              </w:rPr>
              <w:t>/2)</w:t>
            </w:r>
          </w:p>
        </w:tc>
        <w:tc>
          <w:tcPr>
            <w:tcW w:w="1220" w:type="dxa"/>
            <w:tcBorders>
              <w:top w:val="nil"/>
              <w:left w:val="nil"/>
              <w:bottom w:val="single" w:sz="8" w:space="0" w:color="000000"/>
              <w:right w:val="single" w:sz="8" w:space="0" w:color="000000"/>
            </w:tcBorders>
            <w:shd w:val="clear" w:color="auto" w:fill="auto"/>
            <w:hideMark/>
          </w:tcPr>
          <w:p w:rsidR="00F66A2A" w:rsidRDefault="00F66A2A" w:rsidP="00F66A2A">
            <w:pPr>
              <w:jc w:val="center"/>
            </w:pPr>
            <w:r w:rsidRPr="00DC667A">
              <w:rPr>
                <w:color w:val="000000"/>
                <w:sz w:val="24"/>
                <w:szCs w:val="24"/>
              </w:rPr>
              <w:t>?</w:t>
            </w:r>
          </w:p>
        </w:tc>
        <w:tc>
          <w:tcPr>
            <w:tcW w:w="1190" w:type="dxa"/>
            <w:tcBorders>
              <w:top w:val="nil"/>
              <w:left w:val="nil"/>
              <w:bottom w:val="single" w:sz="8" w:space="0" w:color="000000"/>
              <w:right w:val="single" w:sz="8" w:space="0" w:color="000000"/>
            </w:tcBorders>
          </w:tcPr>
          <w:p w:rsidR="00F66A2A" w:rsidRDefault="00F66A2A" w:rsidP="00F66A2A">
            <w:pPr>
              <w:jc w:val="center"/>
            </w:pPr>
            <w:r w:rsidRPr="00DC667A">
              <w:rPr>
                <w:color w:val="000000"/>
                <w:sz w:val="24"/>
                <w:szCs w:val="24"/>
              </w:rPr>
              <w:t>?</w:t>
            </w:r>
          </w:p>
        </w:tc>
        <w:tc>
          <w:tcPr>
            <w:tcW w:w="1211" w:type="dxa"/>
            <w:tcBorders>
              <w:top w:val="nil"/>
              <w:left w:val="nil"/>
              <w:bottom w:val="single" w:sz="8" w:space="0" w:color="000000"/>
              <w:right w:val="single" w:sz="8" w:space="0" w:color="000000"/>
            </w:tcBorders>
          </w:tcPr>
          <w:p w:rsidR="00F66A2A" w:rsidRDefault="00F66A2A" w:rsidP="00F66A2A">
            <w:pPr>
              <w:jc w:val="center"/>
            </w:pPr>
            <w:r w:rsidRPr="00DC667A">
              <w:rPr>
                <w:color w:val="000000"/>
                <w:sz w:val="24"/>
                <w:szCs w:val="24"/>
              </w:rPr>
              <w:t>?</w:t>
            </w:r>
          </w:p>
        </w:tc>
        <w:tc>
          <w:tcPr>
            <w:tcW w:w="1211" w:type="dxa"/>
            <w:tcBorders>
              <w:top w:val="nil"/>
              <w:left w:val="nil"/>
              <w:bottom w:val="single" w:sz="8" w:space="0" w:color="000000"/>
              <w:right w:val="single" w:sz="8" w:space="0" w:color="000000"/>
            </w:tcBorders>
          </w:tcPr>
          <w:p w:rsidR="00F66A2A" w:rsidRDefault="00F66A2A" w:rsidP="00F66A2A">
            <w:pPr>
              <w:jc w:val="center"/>
            </w:pPr>
            <w:r w:rsidRPr="00DC667A">
              <w:rPr>
                <w:color w:val="000000"/>
                <w:sz w:val="24"/>
                <w:szCs w:val="24"/>
              </w:rPr>
              <w:t>?</w:t>
            </w:r>
          </w:p>
        </w:tc>
        <w:tc>
          <w:tcPr>
            <w:tcW w:w="1264" w:type="dxa"/>
            <w:tcBorders>
              <w:top w:val="nil"/>
              <w:left w:val="nil"/>
              <w:bottom w:val="single" w:sz="8" w:space="0" w:color="000000"/>
              <w:right w:val="single" w:sz="8" w:space="0" w:color="000000"/>
            </w:tcBorders>
          </w:tcPr>
          <w:p w:rsidR="00F66A2A" w:rsidRDefault="00F66A2A" w:rsidP="00F66A2A">
            <w:pPr>
              <w:jc w:val="center"/>
            </w:pPr>
            <w:r w:rsidRPr="00DC667A">
              <w:rPr>
                <w:color w:val="000000"/>
                <w:sz w:val="24"/>
                <w:szCs w:val="24"/>
              </w:rPr>
              <w:t>?</w:t>
            </w:r>
          </w:p>
        </w:tc>
      </w:tr>
      <w:tr w:rsidR="00CF5AA1" w:rsidRPr="008C26BE" w:rsidTr="003676CE">
        <w:trPr>
          <w:trHeight w:val="549"/>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1B136F">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F66A2A" w:rsidP="001B136F">
            <w:pPr>
              <w:rPr>
                <w:color w:val="000000"/>
                <w:sz w:val="24"/>
                <w:szCs w:val="24"/>
              </w:rPr>
            </w:pPr>
            <w:r>
              <w:rPr>
                <w:color w:val="000000"/>
                <w:sz w:val="24"/>
                <w:szCs w:val="24"/>
              </w:rPr>
              <w:t>Списан</w:t>
            </w:r>
            <w:r w:rsidR="001B136F">
              <w:rPr>
                <w:color w:val="000000"/>
                <w:sz w:val="24"/>
                <w:szCs w:val="24"/>
              </w:rPr>
              <w:t>о сальдо по счету 90</w:t>
            </w:r>
            <w:r w:rsidR="001B136F" w:rsidRPr="001B136F">
              <w:rPr>
                <w:color w:val="000000"/>
                <w:sz w:val="24"/>
                <w:szCs w:val="24"/>
              </w:rPr>
              <w:t>/9</w:t>
            </w:r>
            <w:r w:rsidR="001B136F">
              <w:rPr>
                <w:color w:val="000000"/>
                <w:sz w:val="24"/>
                <w:szCs w:val="24"/>
              </w:rPr>
              <w:t xml:space="preserve"> на</w:t>
            </w:r>
            <w:r>
              <w:rPr>
                <w:color w:val="000000"/>
                <w:sz w:val="24"/>
                <w:szCs w:val="24"/>
              </w:rPr>
              <w:t xml:space="preserve"> счет 99</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26400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39600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47520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59400</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89100</w:t>
            </w:r>
          </w:p>
        </w:tc>
      </w:tr>
      <w:tr w:rsidR="00CF5AA1" w:rsidRPr="008C26BE" w:rsidTr="003676CE">
        <w:trPr>
          <w:trHeight w:val="57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1B136F">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1B136F">
            <w:pPr>
              <w:rPr>
                <w:color w:val="000000"/>
                <w:sz w:val="24"/>
                <w:szCs w:val="24"/>
              </w:rPr>
            </w:pPr>
            <w:r w:rsidRPr="008C26BE">
              <w:rPr>
                <w:color w:val="000000"/>
                <w:sz w:val="24"/>
                <w:szCs w:val="24"/>
              </w:rPr>
              <w:t xml:space="preserve">Списано сальдо </w:t>
            </w:r>
            <w:r w:rsidR="001B136F">
              <w:rPr>
                <w:color w:val="000000"/>
                <w:sz w:val="24"/>
                <w:szCs w:val="24"/>
              </w:rPr>
              <w:t>по счету 91</w:t>
            </w:r>
            <w:r w:rsidR="001B136F" w:rsidRPr="001B136F">
              <w:rPr>
                <w:color w:val="000000"/>
                <w:sz w:val="24"/>
                <w:szCs w:val="24"/>
              </w:rPr>
              <w:t>/9</w:t>
            </w:r>
            <w:r w:rsidRPr="008C26BE">
              <w:rPr>
                <w:color w:val="000000"/>
                <w:sz w:val="24"/>
                <w:szCs w:val="24"/>
              </w:rPr>
              <w:t xml:space="preserve"> на </w:t>
            </w:r>
            <w:r w:rsidR="00F66A2A">
              <w:rPr>
                <w:color w:val="000000"/>
                <w:sz w:val="24"/>
                <w:szCs w:val="24"/>
              </w:rPr>
              <w:t>счет 99</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17500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26250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31500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39375</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59062,5</w:t>
            </w:r>
          </w:p>
        </w:tc>
      </w:tr>
      <w:tr w:rsidR="00CF5AA1" w:rsidRPr="008C26BE" w:rsidTr="003676CE">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1B136F">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 xml:space="preserve">Начислен налог на </w:t>
            </w:r>
            <w:r w:rsidRPr="008C26BE">
              <w:rPr>
                <w:color w:val="000000"/>
                <w:sz w:val="24"/>
                <w:szCs w:val="24"/>
              </w:rPr>
              <w:lastRenderedPageBreak/>
              <w:t>прибыль</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lastRenderedPageBreak/>
              <w:t>1780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2670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3204</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4005</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6007,5</w:t>
            </w:r>
          </w:p>
        </w:tc>
      </w:tr>
      <w:tr w:rsidR="00CF5AA1" w:rsidRPr="008C26BE" w:rsidTr="003676CE">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CF5AA1" w:rsidRPr="008C26BE" w:rsidRDefault="00CF5AA1" w:rsidP="001B136F">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Перечислен налог на прибыль</w:t>
            </w:r>
          </w:p>
        </w:tc>
        <w:tc>
          <w:tcPr>
            <w:tcW w:w="1220" w:type="dxa"/>
            <w:tcBorders>
              <w:top w:val="nil"/>
              <w:left w:val="nil"/>
              <w:bottom w:val="single" w:sz="8" w:space="0" w:color="000000"/>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1780</w:t>
            </w:r>
          </w:p>
        </w:tc>
        <w:tc>
          <w:tcPr>
            <w:tcW w:w="1190"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2670</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3204</w:t>
            </w:r>
          </w:p>
        </w:tc>
        <w:tc>
          <w:tcPr>
            <w:tcW w:w="1211"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4005</w:t>
            </w:r>
          </w:p>
        </w:tc>
        <w:tc>
          <w:tcPr>
            <w:tcW w:w="1264" w:type="dxa"/>
            <w:tcBorders>
              <w:top w:val="nil"/>
              <w:left w:val="nil"/>
              <w:bottom w:val="single" w:sz="8" w:space="0" w:color="000000"/>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6007,5</w:t>
            </w:r>
          </w:p>
        </w:tc>
      </w:tr>
      <w:tr w:rsidR="00CF5AA1" w:rsidRPr="008C26BE" w:rsidTr="003676CE">
        <w:trPr>
          <w:trHeight w:val="395"/>
        </w:trPr>
        <w:tc>
          <w:tcPr>
            <w:tcW w:w="760" w:type="dxa"/>
            <w:tcBorders>
              <w:top w:val="nil"/>
              <w:left w:val="single" w:sz="8" w:space="0" w:color="000000"/>
              <w:bottom w:val="single" w:sz="4" w:space="0" w:color="auto"/>
              <w:right w:val="single" w:sz="8" w:space="0" w:color="000000"/>
            </w:tcBorders>
            <w:shd w:val="clear" w:color="auto" w:fill="auto"/>
            <w:vAlign w:val="center"/>
            <w:hideMark/>
          </w:tcPr>
          <w:p w:rsidR="00CF5AA1" w:rsidRPr="008C26BE" w:rsidRDefault="00CF5AA1" w:rsidP="001B136F">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nil"/>
              <w:left w:val="nil"/>
              <w:bottom w:val="single" w:sz="4" w:space="0" w:color="auto"/>
              <w:right w:val="single" w:sz="8" w:space="0" w:color="000000"/>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Выявлена сумма чистой (нераспределенной прибыли) за отчетный период</w:t>
            </w:r>
          </w:p>
        </w:tc>
        <w:tc>
          <w:tcPr>
            <w:tcW w:w="1220" w:type="dxa"/>
            <w:tcBorders>
              <w:top w:val="nil"/>
              <w:left w:val="nil"/>
              <w:bottom w:val="single" w:sz="4" w:space="0" w:color="auto"/>
              <w:right w:val="single" w:sz="8" w:space="0" w:color="000000"/>
            </w:tcBorders>
            <w:shd w:val="clear" w:color="auto" w:fill="auto"/>
            <w:vAlign w:val="center"/>
            <w:hideMark/>
          </w:tcPr>
          <w:p w:rsidR="00CF5AA1" w:rsidRPr="008C26BE" w:rsidRDefault="00CF5AA1" w:rsidP="00791D7C">
            <w:pPr>
              <w:jc w:val="center"/>
              <w:rPr>
                <w:color w:val="000000"/>
                <w:sz w:val="24"/>
                <w:szCs w:val="24"/>
              </w:rPr>
            </w:pPr>
            <w:r w:rsidRPr="008C26BE">
              <w:rPr>
                <w:color w:val="000000"/>
                <w:sz w:val="24"/>
                <w:szCs w:val="24"/>
              </w:rPr>
              <w:t>7120</w:t>
            </w:r>
          </w:p>
        </w:tc>
        <w:tc>
          <w:tcPr>
            <w:tcW w:w="1190" w:type="dxa"/>
            <w:tcBorders>
              <w:top w:val="nil"/>
              <w:left w:val="nil"/>
              <w:bottom w:val="single" w:sz="4" w:space="0" w:color="auto"/>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10680</w:t>
            </w:r>
          </w:p>
        </w:tc>
        <w:tc>
          <w:tcPr>
            <w:tcW w:w="1211" w:type="dxa"/>
            <w:tcBorders>
              <w:top w:val="nil"/>
              <w:left w:val="nil"/>
              <w:bottom w:val="single" w:sz="4" w:space="0" w:color="auto"/>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12816</w:t>
            </w:r>
          </w:p>
        </w:tc>
        <w:tc>
          <w:tcPr>
            <w:tcW w:w="1211" w:type="dxa"/>
            <w:tcBorders>
              <w:top w:val="nil"/>
              <w:left w:val="nil"/>
              <w:bottom w:val="single" w:sz="4" w:space="0" w:color="auto"/>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16020</w:t>
            </w:r>
          </w:p>
        </w:tc>
        <w:tc>
          <w:tcPr>
            <w:tcW w:w="1264" w:type="dxa"/>
            <w:tcBorders>
              <w:top w:val="nil"/>
              <w:left w:val="nil"/>
              <w:bottom w:val="single" w:sz="4" w:space="0" w:color="auto"/>
              <w:right w:val="single" w:sz="8" w:space="0" w:color="000000"/>
            </w:tcBorders>
            <w:vAlign w:val="center"/>
          </w:tcPr>
          <w:p w:rsidR="00CF5AA1" w:rsidRPr="008C26BE" w:rsidRDefault="00CF5AA1" w:rsidP="00791D7C">
            <w:pPr>
              <w:jc w:val="center"/>
              <w:rPr>
                <w:color w:val="000000"/>
                <w:sz w:val="24"/>
                <w:szCs w:val="24"/>
              </w:rPr>
            </w:pPr>
            <w:r w:rsidRPr="008C26BE">
              <w:rPr>
                <w:color w:val="000000"/>
                <w:sz w:val="24"/>
                <w:szCs w:val="24"/>
              </w:rPr>
              <w:t>24030</w:t>
            </w:r>
          </w:p>
        </w:tc>
      </w:tr>
      <w:tr w:rsidR="00CF5AA1" w:rsidRPr="008C26BE" w:rsidTr="003676CE">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AA1" w:rsidRPr="008C26BE" w:rsidRDefault="00CF5AA1" w:rsidP="001B136F">
            <w:pPr>
              <w:pStyle w:val="a9"/>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A1" w:rsidRPr="008C26BE" w:rsidRDefault="00CF5AA1" w:rsidP="00791D7C">
            <w:pPr>
              <w:rPr>
                <w:color w:val="000000"/>
                <w:sz w:val="24"/>
                <w:szCs w:val="24"/>
              </w:rPr>
            </w:pPr>
            <w:r w:rsidRPr="008C26BE">
              <w:rPr>
                <w:color w:val="000000"/>
                <w:sz w:val="24"/>
                <w:szCs w:val="24"/>
              </w:rPr>
              <w:t>Перечислена заработная плата персоналу на лицевые карточные счета</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AA1" w:rsidRPr="008C26BE" w:rsidRDefault="00CF5AA1" w:rsidP="00791D7C">
            <w:pPr>
              <w:jc w:val="center"/>
              <w:rPr>
                <w:color w:val="000000"/>
                <w:sz w:val="24"/>
                <w:szCs w:val="24"/>
              </w:rPr>
            </w:pPr>
            <w:r w:rsidRPr="008C26BE">
              <w:rPr>
                <w:color w:val="000000"/>
                <w:sz w:val="24"/>
                <w:szCs w:val="24"/>
              </w:rPr>
              <w:t>426300</w:t>
            </w:r>
          </w:p>
        </w:tc>
        <w:tc>
          <w:tcPr>
            <w:tcW w:w="1190"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639450</w:t>
            </w:r>
          </w:p>
        </w:tc>
        <w:tc>
          <w:tcPr>
            <w:tcW w:w="1211"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767340</w:t>
            </w:r>
          </w:p>
        </w:tc>
        <w:tc>
          <w:tcPr>
            <w:tcW w:w="1211"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959175</w:t>
            </w:r>
          </w:p>
        </w:tc>
        <w:tc>
          <w:tcPr>
            <w:tcW w:w="1264" w:type="dxa"/>
            <w:tcBorders>
              <w:top w:val="single" w:sz="4" w:space="0" w:color="auto"/>
              <w:left w:val="single" w:sz="4" w:space="0" w:color="auto"/>
              <w:bottom w:val="single" w:sz="4" w:space="0" w:color="auto"/>
              <w:right w:val="single" w:sz="4" w:space="0" w:color="auto"/>
            </w:tcBorders>
            <w:vAlign w:val="center"/>
          </w:tcPr>
          <w:p w:rsidR="00CF5AA1" w:rsidRPr="008C26BE" w:rsidRDefault="00CF5AA1" w:rsidP="00791D7C">
            <w:pPr>
              <w:jc w:val="center"/>
              <w:rPr>
                <w:color w:val="000000"/>
                <w:sz w:val="24"/>
                <w:szCs w:val="24"/>
              </w:rPr>
            </w:pPr>
            <w:r w:rsidRPr="008C26BE">
              <w:rPr>
                <w:color w:val="000000"/>
                <w:sz w:val="24"/>
                <w:szCs w:val="24"/>
              </w:rPr>
              <w:t>1438763</w:t>
            </w:r>
          </w:p>
        </w:tc>
      </w:tr>
    </w:tbl>
    <w:p w:rsidR="00CF5AA1" w:rsidRDefault="00CF5AA1" w:rsidP="00CF5AA1">
      <w:pPr>
        <w:pStyle w:val="ConsPlusNormal"/>
        <w:ind w:firstLine="540"/>
        <w:jc w:val="both"/>
      </w:pPr>
    </w:p>
    <w:p w:rsidR="00127A04" w:rsidRDefault="00145559" w:rsidP="00CF5A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информацию об остатках по счетам на 31.12.ХХ г. прошлого отчетного года (начальное сальдо), приведенную в таблице </w:t>
      </w:r>
      <w:r w:rsidR="00004A26">
        <w:rPr>
          <w:rFonts w:ascii="Times New Roman" w:hAnsi="Times New Roman" w:cs="Times New Roman"/>
          <w:sz w:val="28"/>
          <w:szCs w:val="28"/>
        </w:rPr>
        <w:t>5</w:t>
      </w:r>
      <w:r>
        <w:rPr>
          <w:rFonts w:ascii="Times New Roman" w:hAnsi="Times New Roman" w:cs="Times New Roman"/>
          <w:sz w:val="28"/>
          <w:szCs w:val="28"/>
        </w:rPr>
        <w:t>, составить оборотно-сальдовую ведомость по счетам (приложение 2).</w:t>
      </w:r>
    </w:p>
    <w:p w:rsidR="00127A04" w:rsidRDefault="00145559" w:rsidP="00CF5A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на 31.12. ХХ г. отчетного года составить бухгалтерский баланс (приложение 3) и отчет о финансовых результатах (приложение 4).</w:t>
      </w:r>
    </w:p>
    <w:p w:rsidR="001B53BB" w:rsidRDefault="001B53BB" w:rsidP="00CF5AA1">
      <w:pPr>
        <w:pStyle w:val="ConsPlusNormal"/>
        <w:spacing w:line="360" w:lineRule="auto"/>
        <w:ind w:firstLine="709"/>
        <w:jc w:val="both"/>
        <w:rPr>
          <w:rFonts w:ascii="Times New Roman" w:hAnsi="Times New Roman" w:cs="Times New Roman"/>
          <w:sz w:val="28"/>
          <w:szCs w:val="28"/>
        </w:rPr>
      </w:pPr>
    </w:p>
    <w:p w:rsidR="00CF5AA1" w:rsidRDefault="00CF5AA1" w:rsidP="00CF5A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04A26">
        <w:rPr>
          <w:rFonts w:ascii="Times New Roman" w:hAnsi="Times New Roman" w:cs="Times New Roman"/>
          <w:sz w:val="28"/>
          <w:szCs w:val="28"/>
        </w:rPr>
        <w:t>5</w:t>
      </w:r>
      <w:r>
        <w:rPr>
          <w:rFonts w:ascii="Times New Roman" w:hAnsi="Times New Roman" w:cs="Times New Roman"/>
          <w:sz w:val="28"/>
          <w:szCs w:val="28"/>
        </w:rPr>
        <w:t>.- Остатки по счетам на начало периода</w:t>
      </w:r>
    </w:p>
    <w:tbl>
      <w:tblPr>
        <w:tblW w:w="9792" w:type="dxa"/>
        <w:tblInd w:w="97" w:type="dxa"/>
        <w:tblLayout w:type="fixed"/>
        <w:tblLook w:val="04A0"/>
      </w:tblPr>
      <w:tblGrid>
        <w:gridCol w:w="578"/>
        <w:gridCol w:w="851"/>
        <w:gridCol w:w="850"/>
        <w:gridCol w:w="850"/>
        <w:gridCol w:w="993"/>
        <w:gridCol w:w="992"/>
        <w:gridCol w:w="992"/>
        <w:gridCol w:w="851"/>
        <w:gridCol w:w="992"/>
        <w:gridCol w:w="992"/>
        <w:gridCol w:w="851"/>
      </w:tblGrid>
      <w:tr w:rsidR="00CF5AA1" w:rsidRPr="00BD4C38" w:rsidTr="00791D7C">
        <w:trPr>
          <w:trHeight w:val="315"/>
        </w:trPr>
        <w:tc>
          <w:tcPr>
            <w:tcW w:w="578" w:type="dxa"/>
            <w:vMerge w:val="restart"/>
            <w:tcBorders>
              <w:top w:val="single" w:sz="8" w:space="0" w:color="auto"/>
              <w:left w:val="single" w:sz="8" w:space="0" w:color="auto"/>
              <w:right w:val="single" w:sz="8" w:space="0" w:color="auto"/>
            </w:tcBorders>
            <w:shd w:val="clear" w:color="auto" w:fill="auto"/>
            <w:noWrap/>
            <w:vAlign w:val="bottom"/>
            <w:hideMark/>
          </w:tcPr>
          <w:p w:rsidR="00CF5AA1" w:rsidRPr="00BD4C38" w:rsidRDefault="00CF5AA1" w:rsidP="00791D7C">
            <w:pPr>
              <w:jc w:val="center"/>
              <w:rPr>
                <w:color w:val="000000"/>
              </w:rPr>
            </w:pPr>
          </w:p>
          <w:p w:rsidR="00CF5AA1" w:rsidRPr="00BD4C38" w:rsidRDefault="00CF5AA1" w:rsidP="00791D7C">
            <w:pPr>
              <w:jc w:val="center"/>
              <w:rPr>
                <w:color w:val="000000"/>
              </w:rPr>
            </w:pPr>
            <w:r w:rsidRPr="00BD4C38">
              <w:rPr>
                <w:color w:val="000000"/>
              </w:rPr>
              <w:t>Сч.</w:t>
            </w:r>
          </w:p>
        </w:tc>
        <w:tc>
          <w:tcPr>
            <w:tcW w:w="1701" w:type="dxa"/>
            <w:gridSpan w:val="2"/>
            <w:tcBorders>
              <w:top w:val="single" w:sz="8" w:space="0" w:color="auto"/>
              <w:left w:val="nil"/>
              <w:bottom w:val="single" w:sz="8" w:space="0" w:color="auto"/>
              <w:right w:val="single" w:sz="8" w:space="0" w:color="auto"/>
            </w:tcBorders>
            <w:shd w:val="clear" w:color="auto" w:fill="auto"/>
            <w:noWrap/>
            <w:vAlign w:val="bottom"/>
            <w:hideMark/>
          </w:tcPr>
          <w:p w:rsidR="00CF5AA1" w:rsidRPr="00BD4C38" w:rsidRDefault="00CF5AA1" w:rsidP="00791D7C">
            <w:pPr>
              <w:jc w:val="center"/>
              <w:rPr>
                <w:color w:val="000000"/>
              </w:rPr>
            </w:pPr>
            <w:r w:rsidRPr="00BD4C38">
              <w:rPr>
                <w:color w:val="000000"/>
              </w:rPr>
              <w:t>Вариант 1</w:t>
            </w:r>
          </w:p>
          <w:p w:rsidR="00CF5AA1" w:rsidRPr="00BD4C38" w:rsidRDefault="00CF5AA1" w:rsidP="00791D7C">
            <w:pPr>
              <w:jc w:val="center"/>
              <w:rPr>
                <w:color w:val="000000"/>
              </w:rPr>
            </w:pPr>
          </w:p>
        </w:tc>
        <w:tc>
          <w:tcPr>
            <w:tcW w:w="1843" w:type="dxa"/>
            <w:gridSpan w:val="2"/>
            <w:tcBorders>
              <w:top w:val="single" w:sz="8" w:space="0" w:color="auto"/>
              <w:left w:val="nil"/>
              <w:bottom w:val="single" w:sz="8" w:space="0" w:color="auto"/>
              <w:right w:val="single" w:sz="8" w:space="0" w:color="auto"/>
            </w:tcBorders>
            <w:shd w:val="clear" w:color="auto" w:fill="auto"/>
            <w:hideMark/>
          </w:tcPr>
          <w:p w:rsidR="00CF5AA1" w:rsidRPr="00BD4C38" w:rsidRDefault="00CF5AA1" w:rsidP="00791D7C">
            <w:pPr>
              <w:jc w:val="center"/>
              <w:rPr>
                <w:color w:val="000000"/>
              </w:rPr>
            </w:pPr>
          </w:p>
          <w:p w:rsidR="00CF5AA1" w:rsidRPr="00BD4C38" w:rsidRDefault="00CF5AA1" w:rsidP="00791D7C">
            <w:pPr>
              <w:jc w:val="center"/>
              <w:rPr>
                <w:color w:val="000000"/>
              </w:rPr>
            </w:pPr>
            <w:r w:rsidRPr="00BD4C38">
              <w:rPr>
                <w:color w:val="000000"/>
              </w:rPr>
              <w:t>Вариант 2</w:t>
            </w:r>
          </w:p>
        </w:tc>
        <w:tc>
          <w:tcPr>
            <w:tcW w:w="1984" w:type="dxa"/>
            <w:gridSpan w:val="2"/>
            <w:tcBorders>
              <w:top w:val="single" w:sz="8" w:space="0" w:color="auto"/>
              <w:left w:val="nil"/>
              <w:bottom w:val="single" w:sz="8" w:space="0" w:color="auto"/>
              <w:right w:val="single" w:sz="8" w:space="0" w:color="auto"/>
            </w:tcBorders>
            <w:shd w:val="clear" w:color="auto" w:fill="auto"/>
            <w:hideMark/>
          </w:tcPr>
          <w:p w:rsidR="00CF5AA1" w:rsidRPr="00BD4C38" w:rsidRDefault="00CF5AA1" w:rsidP="00791D7C">
            <w:pPr>
              <w:jc w:val="center"/>
              <w:rPr>
                <w:color w:val="000000"/>
              </w:rPr>
            </w:pPr>
          </w:p>
          <w:p w:rsidR="00CF5AA1" w:rsidRPr="006445C9" w:rsidRDefault="00CF5AA1" w:rsidP="00791D7C">
            <w:pPr>
              <w:jc w:val="center"/>
              <w:rPr>
                <w:color w:val="FF0000"/>
              </w:rPr>
            </w:pPr>
            <w:r w:rsidRPr="006445C9">
              <w:rPr>
                <w:color w:val="FF0000"/>
              </w:rPr>
              <w:t>Вариант 3</w:t>
            </w:r>
          </w:p>
        </w:tc>
        <w:tc>
          <w:tcPr>
            <w:tcW w:w="1843" w:type="dxa"/>
            <w:gridSpan w:val="2"/>
            <w:tcBorders>
              <w:top w:val="single" w:sz="8" w:space="0" w:color="auto"/>
              <w:left w:val="nil"/>
              <w:bottom w:val="single" w:sz="8" w:space="0" w:color="auto"/>
              <w:right w:val="single" w:sz="8" w:space="0" w:color="auto"/>
            </w:tcBorders>
            <w:shd w:val="clear" w:color="auto" w:fill="auto"/>
            <w:hideMark/>
          </w:tcPr>
          <w:p w:rsidR="00CF5AA1" w:rsidRPr="00BD4C38" w:rsidRDefault="00CF5AA1" w:rsidP="00791D7C">
            <w:pPr>
              <w:jc w:val="center"/>
              <w:rPr>
                <w:color w:val="000000"/>
              </w:rPr>
            </w:pPr>
          </w:p>
          <w:p w:rsidR="00CF5AA1" w:rsidRPr="00BD4C38" w:rsidRDefault="00CF5AA1" w:rsidP="00791D7C">
            <w:pPr>
              <w:jc w:val="center"/>
              <w:rPr>
                <w:color w:val="000000"/>
              </w:rPr>
            </w:pPr>
            <w:r w:rsidRPr="00BD4C38">
              <w:rPr>
                <w:color w:val="000000"/>
              </w:rPr>
              <w:t>Вариант  4</w:t>
            </w:r>
          </w:p>
        </w:tc>
        <w:tc>
          <w:tcPr>
            <w:tcW w:w="1843" w:type="dxa"/>
            <w:gridSpan w:val="2"/>
            <w:tcBorders>
              <w:top w:val="single" w:sz="8" w:space="0" w:color="auto"/>
              <w:left w:val="nil"/>
              <w:bottom w:val="single" w:sz="8" w:space="0" w:color="auto"/>
              <w:right w:val="single" w:sz="8" w:space="0" w:color="auto"/>
            </w:tcBorders>
            <w:shd w:val="clear" w:color="auto" w:fill="auto"/>
            <w:hideMark/>
          </w:tcPr>
          <w:p w:rsidR="00CF5AA1" w:rsidRPr="00BD4C38" w:rsidRDefault="00CF5AA1" w:rsidP="00791D7C">
            <w:pPr>
              <w:jc w:val="center"/>
              <w:rPr>
                <w:color w:val="000000"/>
              </w:rPr>
            </w:pPr>
          </w:p>
          <w:p w:rsidR="00CF5AA1" w:rsidRPr="00BD4C38" w:rsidRDefault="00CF5AA1" w:rsidP="00791D7C">
            <w:pPr>
              <w:jc w:val="center"/>
              <w:rPr>
                <w:color w:val="000000"/>
              </w:rPr>
            </w:pPr>
            <w:r w:rsidRPr="00BD4C38">
              <w:rPr>
                <w:color w:val="000000"/>
              </w:rPr>
              <w:t>Вариант 5</w:t>
            </w:r>
          </w:p>
          <w:p w:rsidR="00CF5AA1" w:rsidRPr="00BD4C38" w:rsidRDefault="00CF5AA1" w:rsidP="00791D7C">
            <w:pPr>
              <w:jc w:val="center"/>
              <w:rPr>
                <w:color w:val="000000"/>
              </w:rPr>
            </w:pPr>
          </w:p>
        </w:tc>
      </w:tr>
      <w:tr w:rsidR="00CF5AA1" w:rsidRPr="00BD4C38" w:rsidTr="00791D7C">
        <w:trPr>
          <w:trHeight w:val="315"/>
        </w:trPr>
        <w:tc>
          <w:tcPr>
            <w:tcW w:w="578" w:type="dxa"/>
            <w:vMerge/>
            <w:tcBorders>
              <w:left w:val="single" w:sz="8" w:space="0" w:color="auto"/>
              <w:bottom w:val="single" w:sz="8" w:space="0" w:color="auto"/>
              <w:right w:val="single" w:sz="8" w:space="0" w:color="auto"/>
            </w:tcBorders>
            <w:shd w:val="clear" w:color="auto" w:fill="auto"/>
            <w:noWrap/>
            <w:vAlign w:val="bottom"/>
            <w:hideMark/>
          </w:tcPr>
          <w:p w:rsidR="00CF5AA1" w:rsidRPr="00BD4C38" w:rsidRDefault="00CF5AA1" w:rsidP="00791D7C">
            <w:pPr>
              <w:jc w:val="center"/>
              <w:rPr>
                <w:color w:val="000000"/>
              </w:rPr>
            </w:pP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center"/>
              <w:rPr>
                <w:color w:val="000000"/>
              </w:rPr>
            </w:pPr>
            <w:r w:rsidRPr="00BD4C38">
              <w:rPr>
                <w:color w:val="000000"/>
              </w:rPr>
              <w:t>Дебет</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center"/>
              <w:rPr>
                <w:color w:val="000000"/>
              </w:rPr>
            </w:pPr>
            <w:r w:rsidRPr="00BD4C38">
              <w:rPr>
                <w:color w:val="000000"/>
              </w:rPr>
              <w:t>Кредит</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center"/>
              <w:rPr>
                <w:color w:val="000000"/>
              </w:rPr>
            </w:pPr>
            <w:r w:rsidRPr="00BD4C38">
              <w:rPr>
                <w:color w:val="000000"/>
              </w:rPr>
              <w:t>Дебет</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center"/>
              <w:rPr>
                <w:color w:val="000000"/>
              </w:rPr>
            </w:pPr>
            <w:r w:rsidRPr="00BD4C38">
              <w:rPr>
                <w:color w:val="000000"/>
              </w:rPr>
              <w:t>Кредит</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center"/>
              <w:rPr>
                <w:color w:val="000000"/>
              </w:rPr>
            </w:pPr>
            <w:r w:rsidRPr="00BD4C38">
              <w:rPr>
                <w:color w:val="000000"/>
              </w:rPr>
              <w:t>Дебет</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center"/>
              <w:rPr>
                <w:color w:val="000000"/>
              </w:rPr>
            </w:pPr>
            <w:r w:rsidRPr="00BD4C38">
              <w:rPr>
                <w:color w:val="000000"/>
              </w:rPr>
              <w:t>Кредит</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center"/>
              <w:rPr>
                <w:color w:val="000000"/>
              </w:rPr>
            </w:pPr>
            <w:r w:rsidRPr="00BD4C38">
              <w:rPr>
                <w:color w:val="000000"/>
              </w:rPr>
              <w:t>Дебет</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center"/>
              <w:rPr>
                <w:color w:val="000000"/>
              </w:rPr>
            </w:pPr>
            <w:r w:rsidRPr="00BD4C38">
              <w:rPr>
                <w:color w:val="000000"/>
              </w:rPr>
              <w:t>Кредит</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center"/>
              <w:rPr>
                <w:color w:val="000000"/>
              </w:rPr>
            </w:pPr>
            <w:r w:rsidRPr="00BD4C38">
              <w:rPr>
                <w:color w:val="000000"/>
              </w:rPr>
              <w:t>Дебет</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center"/>
              <w:rPr>
                <w:color w:val="000000"/>
              </w:rPr>
            </w:pPr>
            <w:r w:rsidRPr="00BD4C38">
              <w:rPr>
                <w:color w:val="000000"/>
              </w:rPr>
              <w:t>Кредит</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01</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56000</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84000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100800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126000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189000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20</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58000</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87000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104400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130500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195750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10</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350000</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525000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630000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787500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1181250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70</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45000</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67500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81000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101250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151875</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68</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17000</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25500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30600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38250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57375</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60</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148000</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222000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266400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333000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499500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50</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25</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38</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45</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56</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84</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51</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250000</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375000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450000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562500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843750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66</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380000</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570000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684000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855000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1282500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43</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78000</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117000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140400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175500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263250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62</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150000</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225000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270000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337500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506250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02</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35000</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52500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63000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78750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118125</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84</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120000</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180000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216000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270000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405000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80</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color w:val="000000"/>
              </w:rPr>
            </w:pPr>
            <w:r w:rsidRPr="00BD4C38">
              <w:rPr>
                <w:color w:val="000000"/>
              </w:rPr>
              <w:t>130000</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195000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234000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292500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438750</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83</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rPr>
                <w:color w:val="000000"/>
              </w:rPr>
            </w:pPr>
            <w:r w:rsidRPr="00BD4C38">
              <w:rPr>
                <w:color w:val="000000"/>
              </w:rPr>
              <w:t> </w:t>
            </w:r>
          </w:p>
        </w:tc>
        <w:tc>
          <w:tcPr>
            <w:tcW w:w="850" w:type="dxa"/>
            <w:tcBorders>
              <w:top w:val="nil"/>
              <w:left w:val="nil"/>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67025</w:t>
            </w:r>
          </w:p>
        </w:tc>
        <w:tc>
          <w:tcPr>
            <w:tcW w:w="850"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100538</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120645</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150806</w:t>
            </w:r>
          </w:p>
        </w:tc>
        <w:tc>
          <w:tcPr>
            <w:tcW w:w="992"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0</w:t>
            </w:r>
          </w:p>
        </w:tc>
        <w:tc>
          <w:tcPr>
            <w:tcW w:w="851" w:type="dxa"/>
            <w:tcBorders>
              <w:top w:val="nil"/>
              <w:left w:val="nil"/>
              <w:bottom w:val="single" w:sz="8" w:space="0" w:color="auto"/>
              <w:right w:val="single" w:sz="8" w:space="0" w:color="auto"/>
            </w:tcBorders>
            <w:shd w:val="clear" w:color="auto" w:fill="auto"/>
            <w:vAlign w:val="bottom"/>
            <w:hideMark/>
          </w:tcPr>
          <w:p w:rsidR="00CF5AA1" w:rsidRPr="00BD4C38" w:rsidRDefault="00CF5AA1" w:rsidP="00791D7C">
            <w:pPr>
              <w:jc w:val="right"/>
              <w:rPr>
                <w:color w:val="000000"/>
              </w:rPr>
            </w:pPr>
            <w:r w:rsidRPr="00BD4C38">
              <w:rPr>
                <w:color w:val="000000"/>
              </w:rPr>
              <w:t>226209</w:t>
            </w:r>
          </w:p>
        </w:tc>
      </w:tr>
      <w:tr w:rsidR="00CF5AA1" w:rsidRPr="00BD4C38" w:rsidTr="00791D7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CF5AA1" w:rsidRPr="00BD4C38" w:rsidRDefault="00CF5AA1" w:rsidP="00791D7C">
            <w:pPr>
              <w:jc w:val="right"/>
              <w:rPr>
                <w:color w:val="000000"/>
              </w:rPr>
            </w:pPr>
            <w:r w:rsidRPr="00BD4C38">
              <w:rPr>
                <w:color w:val="000000"/>
              </w:rPr>
              <w:t>Итого </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942025</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942025</w:t>
            </w:r>
          </w:p>
        </w:tc>
        <w:tc>
          <w:tcPr>
            <w:tcW w:w="850"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1413038</w:t>
            </w:r>
          </w:p>
        </w:tc>
        <w:tc>
          <w:tcPr>
            <w:tcW w:w="993"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1413038</w:t>
            </w:r>
          </w:p>
        </w:tc>
        <w:tc>
          <w:tcPr>
            <w:tcW w:w="992"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1695645</w:t>
            </w:r>
          </w:p>
        </w:tc>
        <w:tc>
          <w:tcPr>
            <w:tcW w:w="992"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1695645</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2119556</w:t>
            </w:r>
          </w:p>
        </w:tc>
        <w:tc>
          <w:tcPr>
            <w:tcW w:w="992"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2119556</w:t>
            </w:r>
          </w:p>
        </w:tc>
        <w:tc>
          <w:tcPr>
            <w:tcW w:w="992"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3179334</w:t>
            </w:r>
          </w:p>
        </w:tc>
        <w:tc>
          <w:tcPr>
            <w:tcW w:w="851" w:type="dxa"/>
            <w:tcBorders>
              <w:top w:val="nil"/>
              <w:left w:val="nil"/>
              <w:bottom w:val="single" w:sz="8" w:space="0" w:color="auto"/>
              <w:right w:val="single" w:sz="8" w:space="0" w:color="auto"/>
            </w:tcBorders>
            <w:shd w:val="clear" w:color="auto" w:fill="auto"/>
            <w:noWrap/>
            <w:vAlign w:val="bottom"/>
            <w:hideMark/>
          </w:tcPr>
          <w:p w:rsidR="00CF5AA1" w:rsidRPr="00BD4C38" w:rsidRDefault="00CF5AA1" w:rsidP="00791D7C">
            <w:pPr>
              <w:jc w:val="right"/>
              <w:rPr>
                <w:b/>
                <w:color w:val="000000"/>
                <w:sz w:val="18"/>
                <w:szCs w:val="18"/>
              </w:rPr>
            </w:pPr>
            <w:r w:rsidRPr="00BD4C38">
              <w:rPr>
                <w:b/>
                <w:color w:val="000000"/>
                <w:sz w:val="18"/>
                <w:szCs w:val="18"/>
              </w:rPr>
              <w:t>3179334</w:t>
            </w:r>
          </w:p>
        </w:tc>
      </w:tr>
    </w:tbl>
    <w:p w:rsidR="00CF5AA1" w:rsidRDefault="00CF5AA1" w:rsidP="00CF5AA1">
      <w:pPr>
        <w:pStyle w:val="ConsPlusNormal"/>
        <w:spacing w:line="360" w:lineRule="auto"/>
        <w:ind w:firstLine="709"/>
        <w:jc w:val="both"/>
        <w:rPr>
          <w:rFonts w:ascii="Times New Roman" w:hAnsi="Times New Roman" w:cs="Times New Roman"/>
          <w:sz w:val="28"/>
          <w:szCs w:val="28"/>
        </w:rPr>
      </w:pPr>
    </w:p>
    <w:p w:rsidR="001B53BB" w:rsidRDefault="001B53BB" w:rsidP="00F10B17">
      <w:pPr>
        <w:spacing w:line="360" w:lineRule="auto"/>
        <w:ind w:firstLine="709"/>
        <w:jc w:val="both"/>
        <w:rPr>
          <w:b/>
          <w:sz w:val="28"/>
          <w:szCs w:val="28"/>
        </w:rPr>
      </w:pPr>
    </w:p>
    <w:p w:rsidR="001B53BB" w:rsidRDefault="001B53BB" w:rsidP="00F10B17">
      <w:pPr>
        <w:spacing w:line="360" w:lineRule="auto"/>
        <w:ind w:firstLine="709"/>
        <w:jc w:val="both"/>
        <w:rPr>
          <w:b/>
          <w:sz w:val="28"/>
          <w:szCs w:val="28"/>
          <w:lang w:val="en-US"/>
        </w:rPr>
      </w:pPr>
    </w:p>
    <w:p w:rsidR="0080627F" w:rsidRPr="0080627F" w:rsidRDefault="0080627F" w:rsidP="001B1271">
      <w:pPr>
        <w:pStyle w:val="ConsPlusNormal"/>
        <w:spacing w:line="360" w:lineRule="auto"/>
        <w:jc w:val="both"/>
        <w:rPr>
          <w:rFonts w:ascii="Times New Roman" w:hAnsi="Times New Roman" w:cs="Times New Roman"/>
          <w:b/>
          <w:sz w:val="28"/>
          <w:szCs w:val="28"/>
        </w:rPr>
      </w:pPr>
      <w:r w:rsidRPr="0080627F">
        <w:rPr>
          <w:rFonts w:ascii="Times New Roman" w:hAnsi="Times New Roman" w:cs="Times New Roman"/>
          <w:b/>
          <w:bCs/>
          <w:sz w:val="28"/>
          <w:szCs w:val="28"/>
        </w:rPr>
        <w:lastRenderedPageBreak/>
        <w:t xml:space="preserve">4. Методические рекомендации по </w:t>
      </w:r>
      <w:r w:rsidRPr="0080627F">
        <w:rPr>
          <w:rFonts w:ascii="Times New Roman" w:hAnsi="Times New Roman" w:cs="Times New Roman"/>
          <w:b/>
          <w:sz w:val="28"/>
          <w:szCs w:val="28"/>
        </w:rPr>
        <w:t xml:space="preserve">выполнению контрольной работы </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Согласно статье 13  Закона 402-ФЗ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 xml:space="preserve">За экономическим субъектом закреплена обязанность составления годовой бухгалтерской (финансовой) отчетности. Годовая бухгалтерская (финансовая) отчетность составляется за отчетный год. </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 xml:space="preserve">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 </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 xml:space="preserve">Обязательный экземпляр составленной годовой бухгалтерской (финансовой) отчетности представляется не позднее трех месяцев после </w:t>
      </w:r>
      <w:r w:rsidRPr="00916785">
        <w:rPr>
          <w:rFonts w:ascii="Times New Roman" w:hAnsi="Times New Roman" w:cs="Times New Roman"/>
          <w:sz w:val="28"/>
          <w:szCs w:val="28"/>
        </w:rPr>
        <w:lastRenderedPageBreak/>
        <w:t>окончания отчетного периода. Основными пользователями бухгалтерской (финансовой) отчетности являются органы государственной статистики, налоговые органы, руководство и собственники организации.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В соответствии с </w:t>
      </w:r>
      <w:hyperlink r:id="rId8" w:history="1">
        <w:r w:rsidRPr="00916785">
          <w:rPr>
            <w:sz w:val="28"/>
            <w:szCs w:val="28"/>
          </w:rPr>
          <w:t>п. 14</w:t>
        </w:r>
      </w:hyperlink>
      <w:r w:rsidRPr="00916785">
        <w:rPr>
          <w:sz w:val="28"/>
          <w:szCs w:val="28"/>
        </w:rPr>
        <w:t xml:space="preserve"> ПБУ 4/99 каждая составляющая часть бухгалтерской отчетности должна содержать следующие данные:</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наименование составляющей части (то есть наименование формы бухгалтерской отчетности);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указание отчетной даты или отчетного периода, за который составлена бухгалтерская отчетность;</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наименование организации с указанием ее организационно-правовой формы;</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формат представления числовых показателей бухгалтерской отчетности (то есть указывается единица измерения).</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Согласно </w:t>
      </w:r>
      <w:hyperlink r:id="rId9" w:history="1">
        <w:r w:rsidRPr="00916785">
          <w:rPr>
            <w:sz w:val="28"/>
            <w:szCs w:val="28"/>
          </w:rPr>
          <w:t>п. п. 15</w:t>
        </w:r>
      </w:hyperlink>
      <w:r w:rsidRPr="00916785">
        <w:rPr>
          <w:sz w:val="28"/>
          <w:szCs w:val="28"/>
        </w:rPr>
        <w:t xml:space="preserve"> - </w:t>
      </w:r>
      <w:hyperlink r:id="rId10" w:history="1">
        <w:r w:rsidRPr="00916785">
          <w:rPr>
            <w:sz w:val="28"/>
            <w:szCs w:val="28"/>
          </w:rPr>
          <w:t>17</w:t>
        </w:r>
      </w:hyperlink>
      <w:r w:rsidRPr="00916785">
        <w:rPr>
          <w:sz w:val="28"/>
          <w:szCs w:val="28"/>
        </w:rPr>
        <w:t xml:space="preserve"> ПБУ 4/99 бухгалтерская отчетность должна быть составлена на русском языке в валюте Российской Федерации и подписана руководителем и главным бухгалтером (бухгалтером) организации. Отметим, что если в организации ведется бухгалтерский учет на договорных началах специализированной организацией (централизованной бухгалтерией) или бухгалтером-специалистом, то бухгалтерская отчетность подписывается руководителем организации и руководителем специализированной организации (централизованной бухгалтерии) либо специалистом, ведущим бухгалтерский учет.</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Промежуточная бухгалтерская (финансовая) отчетность составляется за отчетный период менее отчетного года.</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80627F" w:rsidRPr="00916785" w:rsidRDefault="0080627F" w:rsidP="0080627F">
      <w:pPr>
        <w:pStyle w:val="ConsPlusNormal"/>
        <w:spacing w:line="360" w:lineRule="auto"/>
        <w:ind w:firstLine="709"/>
        <w:jc w:val="both"/>
        <w:rPr>
          <w:rFonts w:ascii="Times New Roman" w:hAnsi="Times New Roman" w:cs="Times New Roman"/>
          <w:sz w:val="28"/>
          <w:szCs w:val="28"/>
        </w:rPr>
      </w:pPr>
      <w:r w:rsidRPr="00916785">
        <w:rPr>
          <w:rFonts w:ascii="Times New Roman" w:hAnsi="Times New Roman" w:cs="Times New Roman"/>
          <w:sz w:val="28"/>
          <w:szCs w:val="28"/>
        </w:rPr>
        <w:t>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lastRenderedPageBreak/>
        <w:t xml:space="preserve">Согласно </w:t>
      </w:r>
      <w:hyperlink r:id="rId11" w:history="1">
        <w:r w:rsidRPr="00916785">
          <w:rPr>
            <w:sz w:val="28"/>
            <w:szCs w:val="28"/>
          </w:rPr>
          <w:t>п. 5</w:t>
        </w:r>
      </w:hyperlink>
      <w:r w:rsidRPr="00916785">
        <w:rPr>
          <w:sz w:val="28"/>
          <w:szCs w:val="28"/>
        </w:rPr>
        <w:t xml:space="preserve"> ПБУ 4/99, </w:t>
      </w:r>
      <w:hyperlink r:id="rId12" w:history="1">
        <w:r w:rsidRPr="00916785">
          <w:rPr>
            <w:sz w:val="28"/>
            <w:szCs w:val="28"/>
          </w:rPr>
          <w:t>Приказу</w:t>
        </w:r>
      </w:hyperlink>
      <w:r w:rsidRPr="00916785">
        <w:rPr>
          <w:sz w:val="28"/>
          <w:szCs w:val="28"/>
        </w:rPr>
        <w:t xml:space="preserve"> N 66н бухгалтерская отчетность организаций, за исключением отчетности государственных (муниципальных) учреждений, а также общественных организаций (объединений) и их структурных подразделений, не осуществляющих предпринимательской деятельности и не имеющих, кроме выбывшего имущества, оборотов по реализации товаров (работ, услуг), состоит из:</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бухгалтерского баланса (</w:t>
      </w:r>
      <w:hyperlink r:id="rId13" w:history="1">
        <w:r w:rsidRPr="00916785">
          <w:rPr>
            <w:sz w:val="28"/>
            <w:szCs w:val="28"/>
          </w:rPr>
          <w:t>форма</w:t>
        </w:r>
      </w:hyperlink>
      <w:r w:rsidRPr="00916785">
        <w:rPr>
          <w:sz w:val="28"/>
          <w:szCs w:val="28"/>
        </w:rPr>
        <w:t xml:space="preserve"> ОКУД 0710001);</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 отчета </w:t>
      </w:r>
      <w:r>
        <w:rPr>
          <w:sz w:val="28"/>
          <w:szCs w:val="28"/>
        </w:rPr>
        <w:t>о финансовых результатах</w:t>
      </w:r>
      <w:r w:rsidRPr="00916785">
        <w:rPr>
          <w:sz w:val="28"/>
          <w:szCs w:val="28"/>
        </w:rPr>
        <w:t xml:space="preserve"> (</w:t>
      </w:r>
      <w:hyperlink r:id="rId14" w:history="1">
        <w:r w:rsidRPr="00916785">
          <w:rPr>
            <w:sz w:val="28"/>
            <w:szCs w:val="28"/>
          </w:rPr>
          <w:t>форма</w:t>
        </w:r>
      </w:hyperlink>
      <w:r w:rsidRPr="00916785">
        <w:rPr>
          <w:sz w:val="28"/>
          <w:szCs w:val="28"/>
        </w:rPr>
        <w:t xml:space="preserve"> ОКУД 0710002);</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приложений к ним:</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отчета об изменениях капитала (</w:t>
      </w:r>
      <w:hyperlink r:id="rId15" w:history="1">
        <w:r w:rsidRPr="00916785">
          <w:rPr>
            <w:sz w:val="28"/>
            <w:szCs w:val="28"/>
          </w:rPr>
          <w:t>форма</w:t>
        </w:r>
      </w:hyperlink>
      <w:r w:rsidRPr="00916785">
        <w:rPr>
          <w:sz w:val="28"/>
          <w:szCs w:val="28"/>
        </w:rPr>
        <w:t xml:space="preserve"> ОКУД 0710003);</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отчета о движении денежных средств (</w:t>
      </w:r>
      <w:hyperlink r:id="rId16" w:history="1">
        <w:r w:rsidRPr="00916785">
          <w:rPr>
            <w:sz w:val="28"/>
            <w:szCs w:val="28"/>
          </w:rPr>
          <w:t>форма</w:t>
        </w:r>
      </w:hyperlink>
      <w:r w:rsidRPr="00916785">
        <w:rPr>
          <w:sz w:val="28"/>
          <w:szCs w:val="28"/>
        </w:rPr>
        <w:t xml:space="preserve"> ОКУД 0710004);</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отчета о целевом использовании полученных средств (</w:t>
      </w:r>
      <w:hyperlink r:id="rId17" w:history="1">
        <w:r w:rsidRPr="00916785">
          <w:rPr>
            <w:sz w:val="28"/>
            <w:szCs w:val="28"/>
          </w:rPr>
          <w:t>форма</w:t>
        </w:r>
      </w:hyperlink>
      <w:r w:rsidRPr="00916785">
        <w:rPr>
          <w:sz w:val="28"/>
          <w:szCs w:val="28"/>
        </w:rPr>
        <w:t xml:space="preserve"> ОКУД 0710006).</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Организации - субъекты малого предпринимательства могут представлять бухгалтерскую отчетность по упрощенной системе. Согласно </w:t>
      </w:r>
      <w:hyperlink r:id="rId18" w:history="1">
        <w:r w:rsidRPr="00916785">
          <w:rPr>
            <w:sz w:val="28"/>
            <w:szCs w:val="28"/>
          </w:rPr>
          <w:t>п. 6</w:t>
        </w:r>
      </w:hyperlink>
      <w:r w:rsidRPr="00916785">
        <w:rPr>
          <w:sz w:val="28"/>
          <w:szCs w:val="28"/>
        </w:rPr>
        <w:t xml:space="preserve"> Приказа N 66н, а также </w:t>
      </w:r>
      <w:hyperlink r:id="rId19" w:history="1">
        <w:r w:rsidRPr="00916785">
          <w:rPr>
            <w:sz w:val="28"/>
            <w:szCs w:val="28"/>
          </w:rPr>
          <w:t>п. 17</w:t>
        </w:r>
      </w:hyperlink>
      <w:r w:rsidRPr="00916785">
        <w:rPr>
          <w:sz w:val="28"/>
          <w:szCs w:val="28"/>
        </w:rPr>
        <w:t xml:space="preserve"> Информации Минфина России N ПЗ-3/2010 "Об упрощенной системе бухгалтерского учета и бухгалтерской отчетности для субъектов малого предпринимательства". Они формируют бухгалтерскую отчетность из бухгалтерского баланса (</w:t>
      </w:r>
      <w:hyperlink r:id="rId20" w:history="1">
        <w:r w:rsidRPr="00916785">
          <w:rPr>
            <w:sz w:val="28"/>
            <w:szCs w:val="28"/>
          </w:rPr>
          <w:t>форма</w:t>
        </w:r>
      </w:hyperlink>
      <w:r w:rsidRPr="00916785">
        <w:rPr>
          <w:sz w:val="28"/>
          <w:szCs w:val="28"/>
        </w:rPr>
        <w:t xml:space="preserve"> ОКУД 0710001) и отчета о </w:t>
      </w:r>
      <w:r>
        <w:rPr>
          <w:sz w:val="28"/>
          <w:szCs w:val="28"/>
        </w:rPr>
        <w:t xml:space="preserve">финансовых результатах </w:t>
      </w:r>
      <w:r w:rsidRPr="00916785">
        <w:rPr>
          <w:sz w:val="28"/>
          <w:szCs w:val="28"/>
        </w:rPr>
        <w:t xml:space="preserve"> (</w:t>
      </w:r>
      <w:hyperlink r:id="rId21" w:history="1">
        <w:r w:rsidRPr="00916785">
          <w:rPr>
            <w:sz w:val="28"/>
            <w:szCs w:val="28"/>
          </w:rPr>
          <w:t>форма</w:t>
        </w:r>
      </w:hyperlink>
      <w:r w:rsidRPr="00916785">
        <w:rPr>
          <w:sz w:val="28"/>
          <w:szCs w:val="28"/>
        </w:rPr>
        <w:t xml:space="preserve"> ОКУД 0710002), в которые включают показатели только по группам статей (без детализации показателей по статьям). А в приложениях к ним приводят только наиболее важную информацию, без знания которой невозможно оценить финансовое положение организации.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В случае нарушения правил ведения бухгалтерского учета и представления бухгалтерской отчетности в отношении должностных лиц (руководителя организации, главного бухгалтера (бухгалтера при отсутствии в штате должности главного бухгалтера)) законодательством Российской Федерации предусмотрена административная ответственность.</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Так, согласно </w:t>
      </w:r>
      <w:hyperlink r:id="rId22" w:history="1">
        <w:r w:rsidRPr="00916785">
          <w:rPr>
            <w:sz w:val="28"/>
            <w:szCs w:val="28"/>
          </w:rPr>
          <w:t>ст. 15.11</w:t>
        </w:r>
      </w:hyperlink>
      <w:r w:rsidRPr="00916785">
        <w:rPr>
          <w:sz w:val="28"/>
          <w:szCs w:val="28"/>
        </w:rPr>
        <w:t xml:space="preserve"> Кодекса Российской Федерации об </w:t>
      </w:r>
      <w:r w:rsidRPr="00916785">
        <w:rPr>
          <w:sz w:val="28"/>
          <w:szCs w:val="28"/>
        </w:rPr>
        <w:lastRenderedPageBreak/>
        <w:t>административных правонарушениях (далее - КоАП РФ) за грубое нарушение правил ведения бухгалтерского учета и представления бухгалтерской отчетности с должностных лиц взыскивается административный штраф в размере от 2 до 3 тыс. руб. При этом под грубым нарушением правил ведения бухгалтерского учета и представления бухгалтерской отчетности понимается:</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искажение сумм начисленных налогов и сборов не менее чем на 10%;</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искажение любой статьи (строки) формы бухгалтерской отчетности не менее чем на 10%.</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За непредставление в установленный законодательством о налогах и сборах срок либо отказ от представления в налоговые органы форм бухгалтерской отчетности (в том числе аудиторского заключения в случаях, когда проведение аудиторской проверки обязательно) с должностных лиц организации взыскивается на основании </w:t>
      </w:r>
      <w:hyperlink r:id="rId23" w:history="1">
        <w:r w:rsidRPr="00916785">
          <w:rPr>
            <w:sz w:val="28"/>
            <w:szCs w:val="28"/>
          </w:rPr>
          <w:t>ч. 1 ст. 15.6</w:t>
        </w:r>
      </w:hyperlink>
      <w:r w:rsidRPr="00916785">
        <w:rPr>
          <w:sz w:val="28"/>
          <w:szCs w:val="28"/>
        </w:rPr>
        <w:t xml:space="preserve"> КоАП РФ административный штраф от 300 до 500 руб.</w:t>
      </w:r>
    </w:p>
    <w:p w:rsidR="0080627F" w:rsidRPr="00916785" w:rsidRDefault="0080627F" w:rsidP="0080627F">
      <w:pPr>
        <w:widowControl w:val="0"/>
        <w:autoSpaceDE w:val="0"/>
        <w:autoSpaceDN w:val="0"/>
        <w:adjustRightInd w:val="0"/>
        <w:spacing w:line="360" w:lineRule="auto"/>
        <w:ind w:firstLine="709"/>
        <w:jc w:val="both"/>
        <w:rPr>
          <w:sz w:val="28"/>
          <w:szCs w:val="28"/>
        </w:rPr>
      </w:pPr>
      <w:r>
        <w:rPr>
          <w:sz w:val="28"/>
          <w:szCs w:val="28"/>
        </w:rPr>
        <w:t>Д</w:t>
      </w:r>
      <w:r w:rsidRPr="00916785">
        <w:rPr>
          <w:sz w:val="28"/>
          <w:szCs w:val="28"/>
        </w:rPr>
        <w:t xml:space="preserve">олжностное лицо подлежит ответственности только за те административные правонарушения, в отношении которых установлена его вина, - на это указывает </w:t>
      </w:r>
      <w:hyperlink r:id="rId24" w:history="1">
        <w:r w:rsidRPr="00916785">
          <w:rPr>
            <w:sz w:val="28"/>
            <w:szCs w:val="28"/>
          </w:rPr>
          <w:t>ч. 1 ст. 1.5</w:t>
        </w:r>
      </w:hyperlink>
      <w:r w:rsidRPr="00916785">
        <w:rPr>
          <w:sz w:val="28"/>
          <w:szCs w:val="28"/>
        </w:rPr>
        <w:t xml:space="preserve"> КоАП РФ. Иначе говоря, должностное лицо не может быть подвергнуто административному штрафу за неправильное ведение бухгалтерского учета и представление бухгалтерской отчетности, если его вина не доказана.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В отношении самой организации законодательством Российской Федерации предусмотрена налоговая ответственность. Так, за непредставление организацией в налоговый орган бухгалтерской отчетности в соответствии с </w:t>
      </w:r>
      <w:hyperlink r:id="rId25" w:history="1">
        <w:r w:rsidRPr="00916785">
          <w:rPr>
            <w:sz w:val="28"/>
            <w:szCs w:val="28"/>
          </w:rPr>
          <w:t>пп. 5 п. 1 ст. 23</w:t>
        </w:r>
      </w:hyperlink>
      <w:r w:rsidRPr="00916785">
        <w:rPr>
          <w:sz w:val="28"/>
          <w:szCs w:val="28"/>
        </w:rPr>
        <w:t xml:space="preserve"> НК РФ может быть применена мера ответственности, установленная </w:t>
      </w:r>
      <w:hyperlink r:id="rId26" w:history="1">
        <w:r w:rsidRPr="00916785">
          <w:rPr>
            <w:sz w:val="28"/>
            <w:szCs w:val="28"/>
          </w:rPr>
          <w:t>п. 1 ст. 126</w:t>
        </w:r>
      </w:hyperlink>
      <w:r w:rsidRPr="00916785">
        <w:rPr>
          <w:sz w:val="28"/>
          <w:szCs w:val="28"/>
        </w:rPr>
        <w:t xml:space="preserve"> НК РФ. </w:t>
      </w:r>
      <w:r>
        <w:rPr>
          <w:sz w:val="28"/>
          <w:szCs w:val="28"/>
        </w:rPr>
        <w:t>Н</w:t>
      </w:r>
      <w:r w:rsidRPr="00916785">
        <w:rPr>
          <w:sz w:val="28"/>
          <w:szCs w:val="28"/>
        </w:rPr>
        <w:t>епредставление в установленный срок организацией (налогоплательщиком) в налоговые органы документов и (или) иных сведений, предусмотренных НК РФ и иными актами законодательства о налогах и сборах, влечет взыскание штрафа в размере 200 руб. за каждый не</w:t>
      </w:r>
      <w:r>
        <w:rPr>
          <w:sz w:val="28"/>
          <w:szCs w:val="28"/>
        </w:rPr>
        <w:t xml:space="preserve"> </w:t>
      </w:r>
      <w:r w:rsidRPr="00916785">
        <w:rPr>
          <w:sz w:val="28"/>
          <w:szCs w:val="28"/>
        </w:rPr>
        <w:t>представленный документ.</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lastRenderedPageBreak/>
        <w:t>Кроме того, в случае систематического (два раза и более в течение календарного года) несвоевременного или неправильного отражения на счетах бухгалтерского учета и в бухгалтерской отчетности хозяйственных операций, денежных средств, материальных ценностей, нематериальных активов и финансовых вложений с организации взимается штраф в размере:</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- 10 тыс. руб., если эти деяния совершены в течение одного налогового периода;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- 30 тыс. руб., если эти деяния совершены в течение более одного налогового периода;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- 20% от суммы неуплаченного налога, но не менее 40 тыс. руб. - если эти деяния повлекли занижение налоговой базы.</w:t>
      </w:r>
    </w:p>
    <w:p w:rsidR="0080627F" w:rsidRPr="004D7053" w:rsidRDefault="0080627F" w:rsidP="0080627F">
      <w:pPr>
        <w:widowControl w:val="0"/>
        <w:autoSpaceDE w:val="0"/>
        <w:autoSpaceDN w:val="0"/>
        <w:adjustRightInd w:val="0"/>
        <w:spacing w:line="360" w:lineRule="auto"/>
        <w:ind w:firstLine="709"/>
        <w:jc w:val="both"/>
        <w:rPr>
          <w:b/>
          <w:sz w:val="28"/>
          <w:szCs w:val="28"/>
        </w:rPr>
      </w:pPr>
      <w:r w:rsidRPr="004D7053">
        <w:rPr>
          <w:b/>
          <w:sz w:val="28"/>
          <w:szCs w:val="28"/>
        </w:rPr>
        <w:t>Бухгалтерский баланс.</w:t>
      </w:r>
    </w:p>
    <w:p w:rsidR="0080627F" w:rsidRPr="00916785" w:rsidRDefault="0080627F" w:rsidP="0080627F">
      <w:pPr>
        <w:widowControl w:val="0"/>
        <w:autoSpaceDE w:val="0"/>
        <w:autoSpaceDN w:val="0"/>
        <w:adjustRightInd w:val="0"/>
        <w:spacing w:line="360" w:lineRule="auto"/>
        <w:ind w:firstLine="709"/>
        <w:jc w:val="both"/>
        <w:rPr>
          <w:sz w:val="28"/>
          <w:szCs w:val="28"/>
        </w:rPr>
      </w:pPr>
      <w:r>
        <w:rPr>
          <w:sz w:val="28"/>
          <w:szCs w:val="28"/>
        </w:rPr>
        <w:t>С</w:t>
      </w:r>
      <w:r w:rsidRPr="00916785">
        <w:rPr>
          <w:sz w:val="28"/>
          <w:szCs w:val="28"/>
        </w:rPr>
        <w:t xml:space="preserve">остоит из двух частей - </w:t>
      </w:r>
      <w:hyperlink r:id="rId27" w:history="1">
        <w:r w:rsidRPr="00916785">
          <w:rPr>
            <w:sz w:val="28"/>
            <w:szCs w:val="28"/>
          </w:rPr>
          <w:t>актива</w:t>
        </w:r>
      </w:hyperlink>
      <w:r w:rsidRPr="00916785">
        <w:rPr>
          <w:sz w:val="28"/>
          <w:szCs w:val="28"/>
        </w:rPr>
        <w:t xml:space="preserve"> и </w:t>
      </w:r>
      <w:hyperlink r:id="rId28" w:history="1">
        <w:r w:rsidRPr="00916785">
          <w:rPr>
            <w:sz w:val="28"/>
            <w:szCs w:val="28"/>
          </w:rPr>
          <w:t>пассива</w:t>
        </w:r>
      </w:hyperlink>
      <w:r w:rsidRPr="00916785">
        <w:rPr>
          <w:sz w:val="28"/>
          <w:szCs w:val="28"/>
        </w:rPr>
        <w:t>.</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Бухгалтерский </w:t>
      </w:r>
      <w:hyperlink r:id="rId29" w:history="1">
        <w:r w:rsidRPr="00916785">
          <w:rPr>
            <w:sz w:val="28"/>
            <w:szCs w:val="28"/>
          </w:rPr>
          <w:t>баланс</w:t>
        </w:r>
      </w:hyperlink>
      <w:r w:rsidRPr="00916785">
        <w:rPr>
          <w:sz w:val="28"/>
          <w:szCs w:val="28"/>
        </w:rPr>
        <w:t xml:space="preserve"> является главной формой в системе бухгалтерской отчетности, поскольку он характеризует имущественное и финансовое положение организации на отчетную дату. Он является одним из признаков юридического лица (</w:t>
      </w:r>
      <w:hyperlink r:id="rId30" w:history="1">
        <w:r w:rsidRPr="00916785">
          <w:rPr>
            <w:sz w:val="28"/>
            <w:szCs w:val="28"/>
          </w:rPr>
          <w:t>ст. 48</w:t>
        </w:r>
      </w:hyperlink>
      <w:r w:rsidRPr="00916785">
        <w:rPr>
          <w:sz w:val="28"/>
          <w:szCs w:val="28"/>
        </w:rPr>
        <w:t xml:space="preserve"> ГК РФ) и служит основным источником информации для круга пользователей об имущественном состоянии организации. Именно по данным бухгалтерского баланса: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оценивается возможность выполнения организацией в ближайшее время взятых на себя обязательств перед третьими лицами либо же преодоления ею возникших финансовых затруднений;</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определяются финансовые результаты работы в виде наращивания собственного капитала за отчетный период.</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bCs/>
          <w:sz w:val="28"/>
          <w:szCs w:val="28"/>
        </w:rPr>
        <w:t xml:space="preserve">По </w:t>
      </w:r>
      <w:hyperlink r:id="rId31" w:history="1">
        <w:r w:rsidRPr="00916785">
          <w:rPr>
            <w:bCs/>
            <w:sz w:val="28"/>
            <w:szCs w:val="28"/>
          </w:rPr>
          <w:t>строке 1110</w:t>
        </w:r>
      </w:hyperlink>
      <w:r w:rsidRPr="00916785">
        <w:rPr>
          <w:bCs/>
          <w:sz w:val="28"/>
          <w:szCs w:val="28"/>
        </w:rPr>
        <w:t xml:space="preserve"> "Нематериальные активы"</w:t>
      </w:r>
      <w:r w:rsidRPr="00916785">
        <w:rPr>
          <w:sz w:val="28"/>
          <w:szCs w:val="28"/>
        </w:rPr>
        <w:t xml:space="preserve"> отражается информация об объектах нематериальных активов, учтенных на одноименном счете 04. В части отражения в бухгалтерском балансе вложений в нематериальные активы, учитываемых на счете 08 "Вложения во внеоборотные активы", субсчет 5 "Приобретение нематериальных активов", в настоящее время существует инвариантность.</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lastRenderedPageBreak/>
        <w:t xml:space="preserve">При первом варианте сумма вложений организации в нематериальный актив включается в показатель </w:t>
      </w:r>
      <w:hyperlink r:id="rId32" w:history="1">
        <w:r w:rsidRPr="00916785">
          <w:rPr>
            <w:sz w:val="28"/>
            <w:szCs w:val="28"/>
          </w:rPr>
          <w:t>строки 1110</w:t>
        </w:r>
      </w:hyperlink>
      <w:r w:rsidRPr="00916785">
        <w:rPr>
          <w:sz w:val="28"/>
          <w:szCs w:val="28"/>
        </w:rPr>
        <w:t xml:space="preserve"> и отражается обособленно по одной из строк, расшифровывающих этот показатель. Данное вытекает из </w:t>
      </w:r>
      <w:hyperlink r:id="rId33" w:history="1">
        <w:r w:rsidRPr="00916785">
          <w:rPr>
            <w:sz w:val="28"/>
            <w:szCs w:val="28"/>
          </w:rPr>
          <w:t>примера</w:t>
        </w:r>
      </w:hyperlink>
      <w:r w:rsidRPr="00916785">
        <w:rPr>
          <w:sz w:val="28"/>
          <w:szCs w:val="28"/>
        </w:rPr>
        <w:t xml:space="preserve"> оформления пояснений. Раздел 1 "Нематериальные активы и расходы на научно-исследовательские, опытно-конструкторские и технологические работы (НИОКР)" включает </w:t>
      </w:r>
      <w:hyperlink r:id="rId34" w:history="1">
        <w:r w:rsidRPr="00916785">
          <w:rPr>
            <w:sz w:val="28"/>
            <w:szCs w:val="28"/>
          </w:rPr>
          <w:t>таблицу 1.5</w:t>
        </w:r>
      </w:hyperlink>
      <w:r w:rsidRPr="00916785">
        <w:rPr>
          <w:sz w:val="28"/>
          <w:szCs w:val="28"/>
        </w:rPr>
        <w:t xml:space="preserve"> "Незаконченные и неоформленные НИОКР и незаконченные операции по приобретению нематериальных активов".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Второй вариант следует из того, что вложения организации в нематериальные активы не удовлетворяют требованиям </w:t>
      </w:r>
      <w:hyperlink r:id="rId35" w:history="1">
        <w:r w:rsidRPr="00916785">
          <w:rPr>
            <w:sz w:val="28"/>
            <w:szCs w:val="28"/>
          </w:rPr>
          <w:t>п. 3</w:t>
        </w:r>
      </w:hyperlink>
      <w:r w:rsidRPr="00916785">
        <w:rPr>
          <w:sz w:val="28"/>
          <w:szCs w:val="28"/>
        </w:rPr>
        <w:t xml:space="preserve"> Положения по бухгалтерскому учету "Учет нематериальных активов" (ПБУ 14/2007)</w:t>
      </w:r>
      <w:r>
        <w:rPr>
          <w:sz w:val="28"/>
          <w:szCs w:val="28"/>
        </w:rPr>
        <w:t>.</w:t>
      </w:r>
      <w:r w:rsidRPr="00916785">
        <w:rPr>
          <w:sz w:val="28"/>
          <w:szCs w:val="28"/>
        </w:rPr>
        <w:t xml:space="preserve"> Поэтому они не должны участвовать в формировании показателя </w:t>
      </w:r>
      <w:hyperlink r:id="rId36" w:history="1">
        <w:r w:rsidRPr="00916785">
          <w:rPr>
            <w:sz w:val="28"/>
            <w:szCs w:val="28"/>
          </w:rPr>
          <w:t>строки 1110</w:t>
        </w:r>
      </w:hyperlink>
      <w:r w:rsidRPr="00916785">
        <w:rPr>
          <w:sz w:val="28"/>
          <w:szCs w:val="28"/>
        </w:rPr>
        <w:t xml:space="preserve">. Данные вложения могут быть отражены в </w:t>
      </w:r>
      <w:hyperlink r:id="rId37" w:history="1">
        <w:r w:rsidRPr="00916785">
          <w:rPr>
            <w:sz w:val="28"/>
            <w:szCs w:val="28"/>
          </w:rPr>
          <w:t>разд. I</w:t>
        </w:r>
      </w:hyperlink>
      <w:r w:rsidRPr="00916785">
        <w:rPr>
          <w:sz w:val="28"/>
          <w:szCs w:val="28"/>
        </w:rPr>
        <w:t xml:space="preserve"> баланса: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по отдельной самостоятельно введенной строке - в случае существенности этого показателя;</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 по </w:t>
      </w:r>
      <w:hyperlink r:id="rId38" w:history="1">
        <w:r w:rsidRPr="00916785">
          <w:rPr>
            <w:sz w:val="28"/>
            <w:szCs w:val="28"/>
          </w:rPr>
          <w:t>строке 1190</w:t>
        </w:r>
      </w:hyperlink>
      <w:r w:rsidRPr="00916785">
        <w:rPr>
          <w:sz w:val="28"/>
          <w:szCs w:val="28"/>
        </w:rPr>
        <w:t xml:space="preserve"> "Прочие внеоборотные активы" - в случае их несущественности.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Аналогичная вариативность отражения наблюдается и при заполнении </w:t>
      </w:r>
      <w:hyperlink r:id="rId39" w:history="1">
        <w:r w:rsidRPr="00916785">
          <w:rPr>
            <w:sz w:val="28"/>
            <w:szCs w:val="28"/>
          </w:rPr>
          <w:t xml:space="preserve">строк </w:t>
        </w:r>
      </w:hyperlink>
      <w:hyperlink r:id="rId40" w:history="1">
        <w:r w:rsidRPr="00916785">
          <w:rPr>
            <w:bCs/>
            <w:sz w:val="28"/>
            <w:szCs w:val="28"/>
          </w:rPr>
          <w:t>1120</w:t>
        </w:r>
      </w:hyperlink>
      <w:r w:rsidRPr="00916785">
        <w:rPr>
          <w:bCs/>
          <w:sz w:val="28"/>
          <w:szCs w:val="28"/>
        </w:rPr>
        <w:t xml:space="preserve"> "Результаты исследований и разработок", </w:t>
      </w:r>
      <w:hyperlink r:id="rId41" w:history="1">
        <w:r w:rsidRPr="00916785">
          <w:rPr>
            <w:bCs/>
            <w:sz w:val="28"/>
            <w:szCs w:val="28"/>
          </w:rPr>
          <w:t>1150</w:t>
        </w:r>
      </w:hyperlink>
      <w:r w:rsidRPr="00916785">
        <w:rPr>
          <w:bCs/>
          <w:sz w:val="28"/>
          <w:szCs w:val="28"/>
        </w:rPr>
        <w:t xml:space="preserve"> "Основные средства", </w:t>
      </w:r>
      <w:hyperlink r:id="rId42" w:history="1">
        <w:r w:rsidRPr="00916785">
          <w:rPr>
            <w:bCs/>
            <w:sz w:val="28"/>
            <w:szCs w:val="28"/>
          </w:rPr>
          <w:t>1160</w:t>
        </w:r>
      </w:hyperlink>
      <w:r w:rsidRPr="00916785">
        <w:rPr>
          <w:bCs/>
          <w:sz w:val="28"/>
          <w:szCs w:val="28"/>
        </w:rPr>
        <w:t xml:space="preserve"> "Доходные вложения в материальные ценности"</w:t>
      </w:r>
      <w:r w:rsidRPr="00916785">
        <w:rPr>
          <w:sz w:val="28"/>
          <w:szCs w:val="28"/>
        </w:rPr>
        <w:t>.</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43" w:history="1">
        <w:r w:rsidRPr="00916785">
          <w:rPr>
            <w:sz w:val="28"/>
            <w:szCs w:val="28"/>
          </w:rPr>
          <w:t>строке 1120</w:t>
        </w:r>
      </w:hyperlink>
      <w:r w:rsidRPr="00916785">
        <w:rPr>
          <w:sz w:val="28"/>
          <w:szCs w:val="28"/>
        </w:rPr>
        <w:t xml:space="preserve"> отражается информация о расходах на завершенные научно-исследовательские, опытно-конструкторские и технологические работы (НИОКР), учитываемых на счете 04 "Нематериальные активы" обособленно</w:t>
      </w:r>
      <w:r>
        <w:rPr>
          <w:sz w:val="28"/>
          <w:szCs w:val="28"/>
        </w:rPr>
        <w:t xml:space="preserve">. </w:t>
      </w:r>
      <w:r w:rsidRPr="00916785">
        <w:rPr>
          <w:sz w:val="28"/>
          <w:szCs w:val="28"/>
        </w:rPr>
        <w:t xml:space="preserve">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44" w:history="1">
        <w:r w:rsidRPr="00916785">
          <w:rPr>
            <w:sz w:val="28"/>
            <w:szCs w:val="28"/>
          </w:rPr>
          <w:t>строке 1150</w:t>
        </w:r>
      </w:hyperlink>
      <w:r w:rsidRPr="00916785">
        <w:rPr>
          <w:sz w:val="28"/>
          <w:szCs w:val="28"/>
        </w:rPr>
        <w:t xml:space="preserve"> отражается информация об объектах основных средств, учитываемых в бухгалтерском учете на счете 01 "Основные средства" по остаточной стоимости на отчетную дату. Остаточная стоимость объектов на отчетную дату определяется как разница между сальдо по счетам 01 и 02 (с учетом переоценки основных средств, если таковая проводилась). Не подлежащие амортизации объекты показываются в бухгалтерском балансе по </w:t>
      </w:r>
      <w:r w:rsidRPr="00916785">
        <w:rPr>
          <w:sz w:val="28"/>
          <w:szCs w:val="28"/>
        </w:rPr>
        <w:lastRenderedPageBreak/>
        <w:t>первоначальной (восстановительной) стоимости.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Если у организации имеются основные средства, учитываемые в составе доходных вложений в материальные ценности на счете 03 "Доходные вложения в материальные ценности" (сальдо которого отражается в бухгалтерском балансе по </w:t>
      </w:r>
      <w:hyperlink r:id="rId45" w:history="1">
        <w:r w:rsidRPr="00916785">
          <w:rPr>
            <w:sz w:val="28"/>
            <w:szCs w:val="28"/>
          </w:rPr>
          <w:t>строке 1160</w:t>
        </w:r>
      </w:hyperlink>
      <w:r w:rsidRPr="00916785">
        <w:rPr>
          <w:sz w:val="28"/>
          <w:szCs w:val="28"/>
        </w:rPr>
        <w:t xml:space="preserve"> баланса), то из остатка по счету 02 необходимо исключить суммы амортизации, относимые к таким объектам.</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46" w:history="1">
        <w:r w:rsidRPr="00916785">
          <w:rPr>
            <w:sz w:val="28"/>
            <w:szCs w:val="28"/>
          </w:rPr>
          <w:t>строке 1160</w:t>
        </w:r>
      </w:hyperlink>
      <w:r w:rsidRPr="00916785">
        <w:rPr>
          <w:sz w:val="28"/>
          <w:szCs w:val="28"/>
        </w:rPr>
        <w:t xml:space="preserve"> отражается информация об основных средствах, учитываемых в бухгалтерском учете на счете 03. В составе доходных вложений в материальные ценности на счете 03 учитываются объекты, предназначенные исключительно для предоставления организацией за плату во временное владение и пользование или во временное пользование с целью получения дохода, в том числе по договорам лизинга, аренды, проката</w:t>
      </w:r>
      <w:r>
        <w:rPr>
          <w:sz w:val="28"/>
          <w:szCs w:val="28"/>
        </w:rPr>
        <w:t xml:space="preserve">. </w:t>
      </w:r>
      <w:r w:rsidRPr="00916785">
        <w:rPr>
          <w:sz w:val="28"/>
          <w:szCs w:val="28"/>
        </w:rPr>
        <w:t xml:space="preserve"> Капитальные вложения:</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на незаконченные НИОКР, учитываемые на счете 08, субсчет 8 "Выполнение научно-исследовательских, опытно-конструкторских и технологических работ";</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в объекты, которые впоследствии будут приняты к учету на счете 01, учитываемые на счете 08, кроме субсчетов 5, 8 и субсчета, на котором учитываются капитальные вложения в объекты, подлежащие последующему принятию к учету на счете 03;</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в объекты основных средств, подлежащие последующему принятию к учету на счете 03, учитываемые на одном из субсчетов счета 08 обособленно, в бухгалтерском балансе могут быть отражены двояко.</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При первом варианте указанные капитальные вложения участвуют в формировании показателей </w:t>
      </w:r>
      <w:hyperlink r:id="rId47" w:history="1">
        <w:r w:rsidRPr="00916785">
          <w:rPr>
            <w:sz w:val="28"/>
            <w:szCs w:val="28"/>
          </w:rPr>
          <w:t>строк 1120</w:t>
        </w:r>
      </w:hyperlink>
      <w:r w:rsidRPr="00916785">
        <w:rPr>
          <w:sz w:val="28"/>
          <w:szCs w:val="28"/>
        </w:rPr>
        <w:t xml:space="preserve">, </w:t>
      </w:r>
      <w:hyperlink r:id="rId48" w:history="1">
        <w:r w:rsidRPr="00916785">
          <w:rPr>
            <w:sz w:val="28"/>
            <w:szCs w:val="28"/>
          </w:rPr>
          <w:t>1150</w:t>
        </w:r>
      </w:hyperlink>
      <w:r w:rsidRPr="00916785">
        <w:rPr>
          <w:sz w:val="28"/>
          <w:szCs w:val="28"/>
        </w:rPr>
        <w:t xml:space="preserve">, </w:t>
      </w:r>
      <w:hyperlink r:id="rId49" w:history="1">
        <w:r w:rsidRPr="00916785">
          <w:rPr>
            <w:sz w:val="28"/>
            <w:szCs w:val="28"/>
          </w:rPr>
          <w:t>1160</w:t>
        </w:r>
      </w:hyperlink>
      <w:r w:rsidRPr="00916785">
        <w:rPr>
          <w:sz w:val="28"/>
          <w:szCs w:val="28"/>
        </w:rPr>
        <w:t xml:space="preserve"> и отражаются обособленно по одной из строк, расшифровывающих эти показатели. Следует это опять же из </w:t>
      </w:r>
      <w:hyperlink r:id="rId50" w:history="1">
        <w:r w:rsidRPr="00916785">
          <w:rPr>
            <w:sz w:val="28"/>
            <w:szCs w:val="28"/>
          </w:rPr>
          <w:t>примера</w:t>
        </w:r>
      </w:hyperlink>
      <w:r w:rsidRPr="00916785">
        <w:rPr>
          <w:sz w:val="28"/>
          <w:szCs w:val="28"/>
        </w:rPr>
        <w:t xml:space="preserve"> оформления пояснений. Помимо упомянутой </w:t>
      </w:r>
      <w:hyperlink r:id="rId51" w:history="1">
        <w:r w:rsidRPr="00916785">
          <w:rPr>
            <w:sz w:val="28"/>
            <w:szCs w:val="28"/>
          </w:rPr>
          <w:t>таблицы 1.5</w:t>
        </w:r>
      </w:hyperlink>
      <w:r w:rsidRPr="00916785">
        <w:rPr>
          <w:sz w:val="28"/>
          <w:szCs w:val="28"/>
        </w:rPr>
        <w:t xml:space="preserve">, в которой приводится информация о незаконченных и неоформленных НИОКР, в разд. 2 "Основные средства" включена </w:t>
      </w:r>
      <w:hyperlink r:id="rId52" w:history="1">
        <w:r w:rsidRPr="00916785">
          <w:rPr>
            <w:sz w:val="28"/>
            <w:szCs w:val="28"/>
          </w:rPr>
          <w:t>таблица 2.2</w:t>
        </w:r>
      </w:hyperlink>
      <w:r w:rsidRPr="00916785">
        <w:rPr>
          <w:sz w:val="28"/>
          <w:szCs w:val="28"/>
        </w:rPr>
        <w:t xml:space="preserve"> "Незавершенные капитальные вложения", в которой </w:t>
      </w:r>
      <w:r w:rsidRPr="00916785">
        <w:rPr>
          <w:sz w:val="28"/>
          <w:szCs w:val="28"/>
        </w:rPr>
        <w:lastRenderedPageBreak/>
        <w:t xml:space="preserve">отражается информация по капитальным вложениям в основные средства, подлежащие впоследствии принятию на учет по счетам 01 и 03. Кроме того, статья "Незавершенное строительство" согласно </w:t>
      </w:r>
      <w:hyperlink r:id="rId53" w:history="1">
        <w:r w:rsidRPr="00916785">
          <w:rPr>
            <w:sz w:val="28"/>
            <w:szCs w:val="28"/>
          </w:rPr>
          <w:t>п. 20</w:t>
        </w:r>
      </w:hyperlink>
      <w:r w:rsidRPr="00916785">
        <w:rPr>
          <w:sz w:val="28"/>
          <w:szCs w:val="28"/>
        </w:rPr>
        <w:t xml:space="preserve"> ПБУ 4/99 включена в группу статей "Основные средства".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Второй же вариант состоит в том, что сумма таких затрат не должна участвовать в формировании показателей рассматриваемых строк. И вытекает это из норм </w:t>
      </w:r>
      <w:hyperlink r:id="rId54" w:history="1">
        <w:r w:rsidRPr="00916785">
          <w:rPr>
            <w:sz w:val="28"/>
            <w:szCs w:val="28"/>
          </w:rPr>
          <w:t>ПБУ 17/02</w:t>
        </w:r>
      </w:hyperlink>
      <w:r w:rsidRPr="00916785">
        <w:rPr>
          <w:sz w:val="28"/>
          <w:szCs w:val="28"/>
        </w:rPr>
        <w:t xml:space="preserve"> и </w:t>
      </w:r>
      <w:hyperlink r:id="rId55" w:history="1">
        <w:r w:rsidRPr="00916785">
          <w:rPr>
            <w:sz w:val="28"/>
            <w:szCs w:val="28"/>
          </w:rPr>
          <w:t>ПБУ 6/01</w:t>
        </w:r>
      </w:hyperlink>
      <w:r w:rsidRPr="00916785">
        <w:rPr>
          <w:sz w:val="28"/>
          <w:szCs w:val="28"/>
        </w:rPr>
        <w:t>.</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В требованиях к раскрытию информации об основных средствах в бухгалтерской отчетности (</w:t>
      </w:r>
      <w:hyperlink r:id="rId56" w:history="1">
        <w:r w:rsidRPr="00916785">
          <w:rPr>
            <w:sz w:val="28"/>
            <w:szCs w:val="28"/>
          </w:rPr>
          <w:t>п. 32</w:t>
        </w:r>
      </w:hyperlink>
      <w:r w:rsidRPr="00916785">
        <w:rPr>
          <w:sz w:val="28"/>
          <w:szCs w:val="28"/>
        </w:rPr>
        <w:t xml:space="preserve"> ПБУ 6/01) отсутствует какое-либо упоминание о незавершенных капитальных вложениях или незавершенном строительстве.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При втором варианте величины указанных незавершенных капитальных вложений могут быть отражены в </w:t>
      </w:r>
      <w:hyperlink r:id="rId57" w:history="1">
        <w:r w:rsidRPr="00916785">
          <w:rPr>
            <w:sz w:val="28"/>
            <w:szCs w:val="28"/>
          </w:rPr>
          <w:t>разд. I</w:t>
        </w:r>
      </w:hyperlink>
      <w:r w:rsidRPr="00916785">
        <w:rPr>
          <w:sz w:val="28"/>
          <w:szCs w:val="28"/>
        </w:rPr>
        <w:t xml:space="preserve"> бухгалтерского баланса: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по отдельным самостоятельно введенным организацией строкам - в случае их существенности;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 по </w:t>
      </w:r>
      <w:hyperlink r:id="rId58" w:history="1">
        <w:r w:rsidRPr="00916785">
          <w:rPr>
            <w:sz w:val="28"/>
            <w:szCs w:val="28"/>
          </w:rPr>
          <w:t>строке 1190</w:t>
        </w:r>
      </w:hyperlink>
      <w:r w:rsidRPr="00916785">
        <w:rPr>
          <w:sz w:val="28"/>
          <w:szCs w:val="28"/>
        </w:rPr>
        <w:t xml:space="preserve"> - в случае несущественности показателей.</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bCs/>
          <w:sz w:val="28"/>
          <w:szCs w:val="28"/>
        </w:rPr>
        <w:t xml:space="preserve">По </w:t>
      </w:r>
      <w:hyperlink r:id="rId59" w:history="1">
        <w:r w:rsidRPr="00916785">
          <w:rPr>
            <w:bCs/>
            <w:sz w:val="28"/>
            <w:szCs w:val="28"/>
          </w:rPr>
          <w:t>строке 1190</w:t>
        </w:r>
      </w:hyperlink>
      <w:r w:rsidRPr="00916785">
        <w:rPr>
          <w:sz w:val="28"/>
          <w:szCs w:val="28"/>
        </w:rPr>
        <w:t xml:space="preserve"> отражается информация о прочих, не перечисленных в разд. 1 баланса, активах, срок обращения которых превышает 12 месяцев или продолжительность операционного цикла, если он составляет более 12 месяцев (</w:t>
      </w:r>
      <w:hyperlink r:id="rId60" w:history="1">
        <w:r w:rsidRPr="00916785">
          <w:rPr>
            <w:sz w:val="28"/>
            <w:szCs w:val="28"/>
          </w:rPr>
          <w:t>п. 19</w:t>
        </w:r>
      </w:hyperlink>
      <w:r w:rsidRPr="00916785">
        <w:rPr>
          <w:sz w:val="28"/>
          <w:szCs w:val="28"/>
        </w:rPr>
        <w:t xml:space="preserve"> ПБУ 4/99).</w:t>
      </w:r>
    </w:p>
    <w:p w:rsidR="0080627F" w:rsidRPr="00916785" w:rsidRDefault="0080627F" w:rsidP="0080627F">
      <w:pPr>
        <w:widowControl w:val="0"/>
        <w:autoSpaceDE w:val="0"/>
        <w:autoSpaceDN w:val="0"/>
        <w:adjustRightInd w:val="0"/>
        <w:spacing w:line="360" w:lineRule="auto"/>
        <w:ind w:firstLine="709"/>
        <w:jc w:val="both"/>
        <w:rPr>
          <w:sz w:val="28"/>
          <w:szCs w:val="28"/>
        </w:rPr>
      </w:pPr>
      <w:r>
        <w:rPr>
          <w:sz w:val="28"/>
          <w:szCs w:val="28"/>
        </w:rPr>
        <w:t>В</w:t>
      </w:r>
      <w:r w:rsidRPr="00916785">
        <w:rPr>
          <w:sz w:val="28"/>
          <w:szCs w:val="28"/>
        </w:rPr>
        <w:t xml:space="preserve">необоротные активы организации, информация о которых является существенной, должны отражаться в </w:t>
      </w:r>
      <w:hyperlink r:id="rId61" w:history="1">
        <w:r w:rsidRPr="00916785">
          <w:rPr>
            <w:sz w:val="28"/>
            <w:szCs w:val="28"/>
          </w:rPr>
          <w:t>разд. I</w:t>
        </w:r>
      </w:hyperlink>
      <w:r w:rsidRPr="00916785">
        <w:rPr>
          <w:sz w:val="28"/>
          <w:szCs w:val="28"/>
        </w:rPr>
        <w:t xml:space="preserve"> баланса обособленно. Иными словами, существенные показатели не должны формировать показатель </w:t>
      </w:r>
      <w:hyperlink r:id="rId62" w:history="1">
        <w:r w:rsidRPr="00916785">
          <w:rPr>
            <w:sz w:val="28"/>
            <w:szCs w:val="28"/>
          </w:rPr>
          <w:t>строки 1190</w:t>
        </w:r>
      </w:hyperlink>
      <w:r w:rsidRPr="00916785">
        <w:rPr>
          <w:sz w:val="28"/>
          <w:szCs w:val="28"/>
        </w:rPr>
        <w:t>.</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К прочим внеоборотным активам могут относиться (при условии несущественности соответствующих показателей):</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 вложения во внеоборотные активы организации, учитываемые на соответствующих субсчетах счета 08, в частности упомянутые затраты организации в объекты, которые впоследствии будут приняты к учету в </w:t>
      </w:r>
      <w:r w:rsidRPr="00916785">
        <w:rPr>
          <w:sz w:val="28"/>
          <w:szCs w:val="28"/>
        </w:rPr>
        <w:lastRenderedPageBreak/>
        <w:t xml:space="preserve">качестве нематериальных активов или основных средств, а также затраты, связанные с выполнением незавершенных НИОКР, поисковые затраты, если организация не отражает данные показатели по </w:t>
      </w:r>
      <w:hyperlink r:id="rId63" w:history="1">
        <w:r w:rsidRPr="00916785">
          <w:rPr>
            <w:sz w:val="28"/>
            <w:szCs w:val="28"/>
          </w:rPr>
          <w:t>строкам 1110</w:t>
        </w:r>
      </w:hyperlink>
      <w:r w:rsidRPr="00916785">
        <w:rPr>
          <w:sz w:val="28"/>
          <w:szCs w:val="28"/>
        </w:rPr>
        <w:t xml:space="preserve">, </w:t>
      </w:r>
      <w:hyperlink r:id="rId64" w:history="1">
        <w:r w:rsidRPr="00916785">
          <w:rPr>
            <w:sz w:val="28"/>
            <w:szCs w:val="28"/>
          </w:rPr>
          <w:t>1120</w:t>
        </w:r>
      </w:hyperlink>
      <w:r w:rsidRPr="00916785">
        <w:rPr>
          <w:sz w:val="28"/>
          <w:szCs w:val="28"/>
        </w:rPr>
        <w:t xml:space="preserve">, </w:t>
      </w:r>
      <w:hyperlink r:id="rId65" w:history="1">
        <w:r w:rsidRPr="00916785">
          <w:rPr>
            <w:sz w:val="28"/>
            <w:szCs w:val="28"/>
          </w:rPr>
          <w:t>1130</w:t>
        </w:r>
      </w:hyperlink>
      <w:r w:rsidRPr="00916785">
        <w:rPr>
          <w:sz w:val="28"/>
          <w:szCs w:val="28"/>
        </w:rPr>
        <w:t xml:space="preserve">, </w:t>
      </w:r>
      <w:hyperlink r:id="rId66" w:history="1">
        <w:r w:rsidRPr="00916785">
          <w:rPr>
            <w:sz w:val="28"/>
            <w:szCs w:val="28"/>
          </w:rPr>
          <w:t>1140</w:t>
        </w:r>
      </w:hyperlink>
      <w:r w:rsidRPr="00916785">
        <w:rPr>
          <w:sz w:val="28"/>
          <w:szCs w:val="28"/>
        </w:rPr>
        <w:t xml:space="preserve">, </w:t>
      </w:r>
      <w:hyperlink r:id="rId67" w:history="1">
        <w:r w:rsidRPr="00916785">
          <w:rPr>
            <w:sz w:val="28"/>
            <w:szCs w:val="28"/>
          </w:rPr>
          <w:t>1150</w:t>
        </w:r>
      </w:hyperlink>
      <w:r w:rsidRPr="00916785">
        <w:rPr>
          <w:sz w:val="28"/>
          <w:szCs w:val="28"/>
        </w:rPr>
        <w:t xml:space="preserve">, </w:t>
      </w:r>
      <w:hyperlink r:id="rId68" w:history="1">
        <w:r w:rsidRPr="00916785">
          <w:rPr>
            <w:sz w:val="28"/>
            <w:szCs w:val="28"/>
          </w:rPr>
          <w:t>1160</w:t>
        </w:r>
      </w:hyperlink>
      <w:r>
        <w:rPr>
          <w:sz w:val="28"/>
          <w:szCs w:val="28"/>
        </w:rPr>
        <w:t>;</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ряд расходов, относящихся к будущим отчетным периодам и учитываемых на счете 97 "Расходы будущих периодов", при условии что период списания этих расходов превышает 12 месяцев после отчетной даты или продолжительность операционного цикла, если он превышает 12 месяцев</w:t>
      </w:r>
      <w:r>
        <w:rPr>
          <w:sz w:val="28"/>
          <w:szCs w:val="28"/>
        </w:rPr>
        <w:t xml:space="preserve">; </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суммы перечисленных авансов и предварительной оплаты работ, услуг, связанных со строительством объектов основных средств</w:t>
      </w:r>
      <w:r>
        <w:rPr>
          <w:sz w:val="28"/>
          <w:szCs w:val="28"/>
        </w:rPr>
        <w:t xml:space="preserve">; </w:t>
      </w:r>
      <w:r w:rsidRPr="00916785">
        <w:rPr>
          <w:sz w:val="28"/>
          <w:szCs w:val="28"/>
        </w:rPr>
        <w:t xml:space="preserve">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 оборудование, требующее монтажа, под которым понимают оборудование, вводимое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комплекты запасных частей такого оборудования, если организация не отражает такие активы по </w:t>
      </w:r>
      <w:hyperlink r:id="rId69" w:history="1">
        <w:r w:rsidRPr="00916785">
          <w:rPr>
            <w:sz w:val="28"/>
            <w:szCs w:val="28"/>
          </w:rPr>
          <w:t>строкам 1120</w:t>
        </w:r>
      </w:hyperlink>
      <w:r w:rsidRPr="00916785">
        <w:rPr>
          <w:sz w:val="28"/>
          <w:szCs w:val="28"/>
        </w:rPr>
        <w:t xml:space="preserve">, </w:t>
      </w:r>
      <w:hyperlink r:id="rId70" w:history="1">
        <w:r w:rsidRPr="00916785">
          <w:rPr>
            <w:sz w:val="28"/>
            <w:szCs w:val="28"/>
          </w:rPr>
          <w:t>1150</w:t>
        </w:r>
      </w:hyperlink>
      <w:r w:rsidRPr="00916785">
        <w:rPr>
          <w:sz w:val="28"/>
          <w:szCs w:val="28"/>
        </w:rPr>
        <w:t xml:space="preserve">, </w:t>
      </w:r>
      <w:hyperlink r:id="rId71" w:history="1">
        <w:r w:rsidRPr="00916785">
          <w:rPr>
            <w:sz w:val="28"/>
            <w:szCs w:val="28"/>
          </w:rPr>
          <w:t>1160</w:t>
        </w:r>
      </w:hyperlink>
      <w:r w:rsidRPr="00916785">
        <w:rPr>
          <w:sz w:val="28"/>
          <w:szCs w:val="28"/>
        </w:rPr>
        <w:t>.</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Оборудование к установке принимается к бухгалтерскому учету по дебету счета 07 "Оборудование к установке" по фактической себестоимости его приобретения, включая расходы на доставку и т.п.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Поступление оборудования к установке может быть отражено с использованием </w:t>
      </w:r>
      <w:hyperlink r:id="rId72" w:history="1">
        <w:r w:rsidRPr="00916785">
          <w:rPr>
            <w:sz w:val="28"/>
            <w:szCs w:val="28"/>
          </w:rPr>
          <w:t>счетов 15</w:t>
        </w:r>
      </w:hyperlink>
      <w:r w:rsidRPr="00916785">
        <w:rPr>
          <w:sz w:val="28"/>
          <w:szCs w:val="28"/>
        </w:rPr>
        <w:t xml:space="preserve"> "Заготовление и приобретение материальных ценностей" и </w:t>
      </w:r>
      <w:hyperlink r:id="rId73" w:history="1">
        <w:r w:rsidRPr="00916785">
          <w:rPr>
            <w:sz w:val="28"/>
            <w:szCs w:val="28"/>
          </w:rPr>
          <w:t>16</w:t>
        </w:r>
      </w:hyperlink>
      <w:r w:rsidRPr="00916785">
        <w:rPr>
          <w:sz w:val="28"/>
          <w:szCs w:val="28"/>
        </w:rPr>
        <w:t xml:space="preserve"> "Отклонения в стоимости материальных ценностей"</w:t>
      </w:r>
      <w:r>
        <w:rPr>
          <w:sz w:val="28"/>
          <w:szCs w:val="28"/>
        </w:rPr>
        <w:t>.</w:t>
      </w:r>
      <w:r w:rsidRPr="00916785">
        <w:rPr>
          <w:sz w:val="28"/>
          <w:szCs w:val="28"/>
        </w:rPr>
        <w:t xml:space="preserve"> В этом случае остаток по счету 15 на конец месяца показывает стоимость оборудования к установке в пути.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Таким образом, при заполнении </w:t>
      </w:r>
      <w:hyperlink r:id="rId74" w:history="1">
        <w:r w:rsidRPr="00916785">
          <w:rPr>
            <w:sz w:val="28"/>
            <w:szCs w:val="28"/>
          </w:rPr>
          <w:t>строки 1190</w:t>
        </w:r>
      </w:hyperlink>
      <w:r w:rsidRPr="00916785">
        <w:rPr>
          <w:sz w:val="28"/>
          <w:szCs w:val="28"/>
        </w:rPr>
        <w:t xml:space="preserve"> могут использоваться данные о сальдо на отчетную дату по счетам 08, 07, 15 и 16 (в части, относящейся к оборудованию к установке), 97 (аналитический счет учета расходов со сроком списания свыше 12 месяцев). Сальдо по указанным счетам формируют показатель рассматриваемой </w:t>
      </w:r>
      <w:hyperlink r:id="rId75" w:history="1">
        <w:r w:rsidRPr="00916785">
          <w:rPr>
            <w:sz w:val="28"/>
            <w:szCs w:val="28"/>
          </w:rPr>
          <w:t>строки</w:t>
        </w:r>
      </w:hyperlink>
      <w:r w:rsidRPr="00916785">
        <w:rPr>
          <w:sz w:val="28"/>
          <w:szCs w:val="28"/>
        </w:rPr>
        <w:t xml:space="preserve"> только при условии </w:t>
      </w:r>
      <w:r w:rsidRPr="00916785">
        <w:rPr>
          <w:sz w:val="28"/>
          <w:szCs w:val="28"/>
        </w:rPr>
        <w:lastRenderedPageBreak/>
        <w:t>несущественности данной информации.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bCs/>
          <w:sz w:val="28"/>
          <w:szCs w:val="28"/>
        </w:rPr>
        <w:t xml:space="preserve">По </w:t>
      </w:r>
      <w:hyperlink r:id="rId76" w:history="1">
        <w:r w:rsidRPr="00916785">
          <w:rPr>
            <w:bCs/>
            <w:sz w:val="28"/>
            <w:szCs w:val="28"/>
          </w:rPr>
          <w:t>строке 1210</w:t>
        </w:r>
      </w:hyperlink>
      <w:r w:rsidRPr="00916785">
        <w:rPr>
          <w:bCs/>
          <w:sz w:val="28"/>
          <w:szCs w:val="28"/>
        </w:rPr>
        <w:t xml:space="preserve"> "Запасы"</w:t>
      </w:r>
      <w:r w:rsidRPr="00916785">
        <w:rPr>
          <w:sz w:val="28"/>
          <w:szCs w:val="28"/>
        </w:rPr>
        <w:t xml:space="preserve"> отражается информация о запасах организации, а именно (</w:t>
      </w:r>
      <w:hyperlink r:id="rId77" w:history="1">
        <w:r w:rsidRPr="00916785">
          <w:rPr>
            <w:sz w:val="28"/>
            <w:szCs w:val="28"/>
          </w:rPr>
          <w:t>п. 20</w:t>
        </w:r>
      </w:hyperlink>
      <w:r w:rsidRPr="00916785">
        <w:rPr>
          <w:sz w:val="28"/>
          <w:szCs w:val="28"/>
        </w:rPr>
        <w:t xml:space="preserve"> ПБУ 4/99) о:</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предметах труда, предназначенных для обработки, переработки или использования в производстве либо для хозяйственных нужд;</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средствах труда, которые в соответствии с установленным порядком включаются в состав средств в обороте;</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затратах в незавершенном производстве;</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готовой продукции (продуктах производства);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товарах;</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расходах будущих периодов, срок обращения (погашения) которых не превышает 12 месяцев после отчетной даты или продолжительности операционного цикла, если он не превышает 12 месяцев</w:t>
      </w:r>
      <w:r>
        <w:rPr>
          <w:sz w:val="28"/>
          <w:szCs w:val="28"/>
        </w:rPr>
        <w:t xml:space="preserve">. </w:t>
      </w:r>
      <w:r w:rsidRPr="00916785">
        <w:rPr>
          <w:sz w:val="28"/>
          <w:szCs w:val="28"/>
        </w:rPr>
        <w:t xml:space="preserve">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Фактическая себестоимость материально-производственных запасов (в том числе сырья, материалов, готовой продукции и товаров) не подлежит изменению. Но по МПЗ, рыночная цена которых снизилась или которые морально устарели либо полностью или частично потеряли свои первоначальные качества, в бухгалтерском учете начисляется резерв под снижение стоимости материальных ценностей.</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Для учета такого резерва предназначен счет 14 "Резервы под снижение стоимости материальных ценностей". Создание оценочных резервов рассматривается как изменение оценочных значений</w:t>
      </w:r>
      <w:r>
        <w:rPr>
          <w:sz w:val="28"/>
          <w:szCs w:val="28"/>
        </w:rPr>
        <w:t xml:space="preserve">. </w:t>
      </w:r>
      <w:r w:rsidRPr="00916785">
        <w:rPr>
          <w:sz w:val="28"/>
          <w:szCs w:val="28"/>
        </w:rPr>
        <w:t xml:space="preserve">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При наличии сформированного резерва под снижение стоимости производственно-материальных запасов кредитовое сальдо по счету 14 вычитается из соответствующих дебетовых сальдо по счетам 10, 41, 43.</w:t>
      </w:r>
    </w:p>
    <w:p w:rsidR="0080627F" w:rsidRPr="00916785" w:rsidRDefault="0080627F" w:rsidP="0080627F">
      <w:pPr>
        <w:widowControl w:val="0"/>
        <w:tabs>
          <w:tab w:val="left" w:pos="3740"/>
        </w:tabs>
        <w:autoSpaceDE w:val="0"/>
        <w:autoSpaceDN w:val="0"/>
        <w:adjustRightInd w:val="0"/>
        <w:spacing w:line="360" w:lineRule="auto"/>
        <w:ind w:firstLine="709"/>
        <w:jc w:val="both"/>
        <w:rPr>
          <w:sz w:val="28"/>
          <w:szCs w:val="28"/>
        </w:rPr>
      </w:pPr>
      <w:r w:rsidRPr="00916785">
        <w:rPr>
          <w:sz w:val="28"/>
          <w:szCs w:val="28"/>
        </w:rPr>
        <w:t xml:space="preserve">Незавершенное производство учитывается в оценке, определяемой одним из способов, установленных </w:t>
      </w:r>
      <w:hyperlink r:id="rId78" w:history="1">
        <w:r w:rsidRPr="00916785">
          <w:rPr>
            <w:sz w:val="28"/>
            <w:szCs w:val="28"/>
          </w:rPr>
          <w:t>п. 64</w:t>
        </w:r>
      </w:hyperlink>
      <w:r w:rsidRPr="00916785">
        <w:rPr>
          <w:sz w:val="28"/>
          <w:szCs w:val="28"/>
        </w:rPr>
        <w:t xml:space="preserve"> Положения по ведению бухгалтерского учета и бухгалтерской отчетности, на счете 20 "Основное производство". Под снижение стоимости незавершенного производства может создаваться резерв, учитываемый на упомянутом счете 14.</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bCs/>
          <w:sz w:val="28"/>
          <w:szCs w:val="28"/>
        </w:rPr>
        <w:lastRenderedPageBreak/>
        <w:t xml:space="preserve">По </w:t>
      </w:r>
      <w:hyperlink r:id="rId79" w:history="1">
        <w:r w:rsidRPr="00916785">
          <w:rPr>
            <w:bCs/>
            <w:sz w:val="28"/>
            <w:szCs w:val="28"/>
          </w:rPr>
          <w:t>строке 1250</w:t>
        </w:r>
      </w:hyperlink>
      <w:r w:rsidRPr="00916785">
        <w:rPr>
          <w:bCs/>
          <w:sz w:val="28"/>
          <w:szCs w:val="28"/>
        </w:rPr>
        <w:t xml:space="preserve"> "Денежные средства и денежные эквиваленты"</w:t>
      </w:r>
      <w:r w:rsidRPr="00916785">
        <w:rPr>
          <w:sz w:val="28"/>
          <w:szCs w:val="28"/>
        </w:rPr>
        <w:t xml:space="preserve"> отражается информация об имеющихся у организации денежных средствах в российской и иностранных валютах, а также о денежных эквивалентах.</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При заполнении этой </w:t>
      </w:r>
      <w:hyperlink r:id="rId80" w:history="1">
        <w:r w:rsidRPr="00916785">
          <w:rPr>
            <w:sz w:val="28"/>
            <w:szCs w:val="28"/>
          </w:rPr>
          <w:t>строки</w:t>
        </w:r>
      </w:hyperlink>
      <w:r w:rsidRPr="00916785">
        <w:rPr>
          <w:sz w:val="28"/>
          <w:szCs w:val="28"/>
        </w:rPr>
        <w:t xml:space="preserve"> бухгалтерского баланса используются данные о дебетовом сальдо по счетам 50 "Касса", 51 "Расчетные счета", 52 "Валютные счета", 55 "Специальные счета в банках" (кроме субсчета 55-3 в части депозитных вкладов, не являющихся денежными эквивалентами) и 57 "Переводы в пути", а также о дебетовых остатках по счетам 58 "Финансовые вложения" и 76 "Расчеты с разными дебиторами и кредиторами" в части аналитических счетов учета денежных эквивалентов.</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Депозиты, учтенные на отдельном субсчете 55-3 "Депозитные счета" и удовлетворяющие определению денежных эквивалентов, данному в </w:t>
      </w:r>
      <w:hyperlink r:id="rId81" w:history="1">
        <w:r w:rsidRPr="00916785">
          <w:rPr>
            <w:sz w:val="28"/>
            <w:szCs w:val="28"/>
          </w:rPr>
          <w:t>Положении</w:t>
        </w:r>
      </w:hyperlink>
      <w:r w:rsidRPr="00916785">
        <w:rPr>
          <w:sz w:val="28"/>
          <w:szCs w:val="28"/>
        </w:rPr>
        <w:t xml:space="preserve"> по бухгалтерскому учету "Отчет о движении денежных средств" (ПБУ 23/2011), в бухгалтерском балансе отражаются также по </w:t>
      </w:r>
      <w:hyperlink r:id="rId82" w:history="1">
        <w:r w:rsidRPr="00916785">
          <w:rPr>
            <w:sz w:val="28"/>
            <w:szCs w:val="28"/>
          </w:rPr>
          <w:t>строке 1250</w:t>
        </w:r>
      </w:hyperlink>
      <w:r w:rsidRPr="00916785">
        <w:rPr>
          <w:sz w:val="28"/>
          <w:szCs w:val="28"/>
        </w:rPr>
        <w:t>. Условия по выделению денежных эквивалентов из других финансовых вложений закрепляются организацией в ее учетной политике (</w:t>
      </w:r>
      <w:hyperlink r:id="rId83" w:history="1">
        <w:r w:rsidRPr="00916785">
          <w:rPr>
            <w:sz w:val="28"/>
            <w:szCs w:val="28"/>
          </w:rPr>
          <w:t>п. 23</w:t>
        </w:r>
      </w:hyperlink>
      <w:r w:rsidRPr="00916785">
        <w:rPr>
          <w:sz w:val="28"/>
          <w:szCs w:val="28"/>
        </w:rPr>
        <w:t xml:space="preserve"> ПБУ 23/2011).</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Сальдо по дебету счетов показывает:</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- 50 - остаток наличных денежных средств (</w:t>
      </w:r>
      <w:hyperlink r:id="rId84" w:history="1">
        <w:r w:rsidRPr="00916785">
          <w:rPr>
            <w:sz w:val="28"/>
            <w:szCs w:val="28"/>
          </w:rPr>
          <w:t>п. п. 5</w:t>
        </w:r>
      </w:hyperlink>
      <w:r w:rsidRPr="00916785">
        <w:rPr>
          <w:sz w:val="28"/>
          <w:szCs w:val="28"/>
        </w:rPr>
        <w:t xml:space="preserve">, </w:t>
      </w:r>
      <w:hyperlink r:id="rId85" w:history="1">
        <w:r w:rsidRPr="00916785">
          <w:rPr>
            <w:sz w:val="28"/>
            <w:szCs w:val="28"/>
          </w:rPr>
          <w:t>7</w:t>
        </w:r>
      </w:hyperlink>
      <w:r w:rsidRPr="00916785">
        <w:rPr>
          <w:sz w:val="28"/>
          <w:szCs w:val="28"/>
        </w:rPr>
        <w:t xml:space="preserve">, </w:t>
      </w:r>
      <w:hyperlink r:id="rId86" w:history="1">
        <w:r w:rsidRPr="00916785">
          <w:rPr>
            <w:sz w:val="28"/>
            <w:szCs w:val="28"/>
          </w:rPr>
          <w:t>8</w:t>
        </w:r>
      </w:hyperlink>
      <w:r w:rsidRPr="00916785">
        <w:rPr>
          <w:sz w:val="28"/>
          <w:szCs w:val="28"/>
        </w:rPr>
        <w:t xml:space="preserve"> Положения по бухгалтерскому учету "Учет активов и обязательств, стоимость которых выражена в иностранной валюте" (ПБУ 3/2006</w:t>
      </w:r>
      <w:r>
        <w:rPr>
          <w:sz w:val="28"/>
          <w:szCs w:val="28"/>
        </w:rPr>
        <w:t xml:space="preserve">) </w:t>
      </w:r>
      <w:r w:rsidRPr="00916785">
        <w:rPr>
          <w:sz w:val="28"/>
          <w:szCs w:val="28"/>
        </w:rPr>
        <w:t>в рублях и в иностранной валюте по курсу Банка России, действующему на отчетную дату;</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- 51 - остаток денежных средств в валюте РФ на расчетных счетах организации, открытых в кредитных организациях;</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- 52 - остаток денежных средств в иностранных валютах на валютных счетах организации по курсу Банка России, действующему на отчетную дату (</w:t>
      </w:r>
      <w:hyperlink r:id="rId87" w:history="1">
        <w:r w:rsidRPr="00916785">
          <w:rPr>
            <w:sz w:val="28"/>
            <w:szCs w:val="28"/>
          </w:rPr>
          <w:t>п. п. 5</w:t>
        </w:r>
      </w:hyperlink>
      <w:r w:rsidRPr="00916785">
        <w:rPr>
          <w:sz w:val="28"/>
          <w:szCs w:val="28"/>
        </w:rPr>
        <w:t xml:space="preserve">, </w:t>
      </w:r>
      <w:hyperlink r:id="rId88" w:history="1">
        <w:r w:rsidRPr="00916785">
          <w:rPr>
            <w:sz w:val="28"/>
            <w:szCs w:val="28"/>
          </w:rPr>
          <w:t>7</w:t>
        </w:r>
      </w:hyperlink>
      <w:r w:rsidRPr="00916785">
        <w:rPr>
          <w:sz w:val="28"/>
          <w:szCs w:val="28"/>
        </w:rPr>
        <w:t xml:space="preserve">, </w:t>
      </w:r>
      <w:hyperlink r:id="rId89" w:history="1">
        <w:r w:rsidRPr="00916785">
          <w:rPr>
            <w:sz w:val="28"/>
            <w:szCs w:val="28"/>
          </w:rPr>
          <w:t>8</w:t>
        </w:r>
      </w:hyperlink>
      <w:r w:rsidRPr="00916785">
        <w:rPr>
          <w:sz w:val="28"/>
          <w:szCs w:val="28"/>
        </w:rPr>
        <w:t xml:space="preserve"> ПБУ 3/2006);</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- 55 - остаток денежных средств в валюте РФ и в иностранных валютах (по курсу Банка России, действующему на отчетную дату), находящихся на территории РФ и за ее пределами (</w:t>
      </w:r>
      <w:hyperlink r:id="rId90" w:history="1">
        <w:r w:rsidRPr="00916785">
          <w:rPr>
            <w:sz w:val="28"/>
            <w:szCs w:val="28"/>
          </w:rPr>
          <w:t>п. п. 5</w:t>
        </w:r>
      </w:hyperlink>
      <w:r w:rsidRPr="00916785">
        <w:rPr>
          <w:sz w:val="28"/>
          <w:szCs w:val="28"/>
        </w:rPr>
        <w:t xml:space="preserve">, </w:t>
      </w:r>
      <w:hyperlink r:id="rId91" w:history="1">
        <w:r w:rsidRPr="00916785">
          <w:rPr>
            <w:sz w:val="28"/>
            <w:szCs w:val="28"/>
          </w:rPr>
          <w:t>7</w:t>
        </w:r>
      </w:hyperlink>
      <w:r w:rsidRPr="00916785">
        <w:rPr>
          <w:sz w:val="28"/>
          <w:szCs w:val="28"/>
        </w:rPr>
        <w:t xml:space="preserve">, </w:t>
      </w:r>
      <w:hyperlink r:id="rId92" w:history="1">
        <w:r w:rsidRPr="00916785">
          <w:rPr>
            <w:sz w:val="28"/>
            <w:szCs w:val="28"/>
          </w:rPr>
          <w:t>8</w:t>
        </w:r>
      </w:hyperlink>
      <w:r w:rsidRPr="00916785">
        <w:rPr>
          <w:sz w:val="28"/>
          <w:szCs w:val="28"/>
        </w:rPr>
        <w:t xml:space="preserve"> ПБУ 3/2006), в аккредитивах, </w:t>
      </w:r>
      <w:r w:rsidRPr="00916785">
        <w:rPr>
          <w:sz w:val="28"/>
          <w:szCs w:val="28"/>
        </w:rPr>
        <w:lastRenderedPageBreak/>
        <w:t>чековых книжках, иных платежных документах (кроме векселей), остаток средств целевого финансирования на текущих, особых и иных специальных счетах в той его части, которая подлежит обособленному хранению на отдельном банковском счете;</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- 57 - величину денежных средств в рублях или в иностранной валюте, внесенных в кассы кредитных организаций, сберегательные кассы или кассы почтовых отделений для зачисления на расчетный или иной счет организации, но еще не зачисленных по назначению.</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bCs/>
          <w:sz w:val="28"/>
          <w:szCs w:val="28"/>
        </w:rPr>
        <w:t xml:space="preserve">По </w:t>
      </w:r>
      <w:hyperlink r:id="rId93" w:history="1">
        <w:r w:rsidRPr="00916785">
          <w:rPr>
            <w:bCs/>
            <w:sz w:val="28"/>
            <w:szCs w:val="28"/>
          </w:rPr>
          <w:t>строке 1370</w:t>
        </w:r>
      </w:hyperlink>
      <w:r w:rsidRPr="00916785">
        <w:rPr>
          <w:bCs/>
          <w:sz w:val="28"/>
          <w:szCs w:val="28"/>
        </w:rPr>
        <w:t xml:space="preserve"> "Нераспределенная прибыль (непокрытый убыток)"</w:t>
      </w:r>
      <w:r w:rsidRPr="00916785">
        <w:rPr>
          <w:sz w:val="28"/>
          <w:szCs w:val="28"/>
        </w:rPr>
        <w:t xml:space="preserve"> отражается сумма нераспределенной прибыли или непокрытого убытка организации. При заполнении этой </w:t>
      </w:r>
      <w:hyperlink r:id="rId94" w:history="1">
        <w:r w:rsidRPr="00916785">
          <w:rPr>
            <w:sz w:val="28"/>
            <w:szCs w:val="28"/>
          </w:rPr>
          <w:t>строки</w:t>
        </w:r>
      </w:hyperlink>
      <w:r w:rsidRPr="00916785">
        <w:rPr>
          <w:sz w:val="28"/>
          <w:szCs w:val="28"/>
        </w:rPr>
        <w:t xml:space="preserve"> в годовой бухгалтерской отчетности используются данные по счету 84 "Нераспределенная прибыль (непокрытый убыток)". Дебетовый остаток по счету 84 (то есть непокрытый убыток) показывается в круглых скобках.</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Величина нераспределенной прибыли (непокрытого убытка) отчетного периода равна сумме чистой прибыли (чистого убытка) отчетного периода, то есть прибыли (убытку) после налогообложения:</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увеличенной на сумму добавочного капитала от переоценки выбывших в отчетном периоде основных средств и нематериальных активов (</w:t>
      </w:r>
      <w:hyperlink r:id="rId95" w:history="1">
        <w:r w:rsidRPr="00916785">
          <w:rPr>
            <w:sz w:val="28"/>
            <w:szCs w:val="28"/>
          </w:rPr>
          <w:t>п. 15</w:t>
        </w:r>
      </w:hyperlink>
      <w:r w:rsidRPr="00916785">
        <w:rPr>
          <w:sz w:val="28"/>
          <w:szCs w:val="28"/>
        </w:rPr>
        <w:t xml:space="preserve"> ПБУ 6/01, </w:t>
      </w:r>
      <w:hyperlink r:id="rId96" w:history="1">
        <w:r w:rsidRPr="00916785">
          <w:rPr>
            <w:sz w:val="28"/>
            <w:szCs w:val="28"/>
          </w:rPr>
          <w:t>п. 21</w:t>
        </w:r>
      </w:hyperlink>
      <w:r w:rsidRPr="00916785">
        <w:rPr>
          <w:sz w:val="28"/>
          <w:szCs w:val="28"/>
        </w:rPr>
        <w:t xml:space="preserve"> ПБУ 14/2007);</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уменьшенной на сумму начисленных промежуточных, то есть выплачиваемых в течение отчетного года в соответствии с уставом общества, дивидендов;</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скорректированной на сумму увеличения уставного капитала за счет нераспределенной прибыли (уменьшения уставного капитала при его доведении до величины чистых активов).</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Показатель по данной </w:t>
      </w:r>
      <w:hyperlink r:id="rId97" w:history="1">
        <w:r w:rsidRPr="00916785">
          <w:rPr>
            <w:sz w:val="28"/>
            <w:szCs w:val="28"/>
          </w:rPr>
          <w:t>строке</w:t>
        </w:r>
      </w:hyperlink>
      <w:r w:rsidRPr="00916785">
        <w:rPr>
          <w:sz w:val="28"/>
          <w:szCs w:val="28"/>
        </w:rPr>
        <w:t xml:space="preserve">, полученный путем вычитания из суммы на 31 декабря 2012 г. суммы на 31 декабря 2011 г., может совпасть со значением </w:t>
      </w:r>
      <w:hyperlink r:id="rId98" w:history="1">
        <w:r w:rsidRPr="00916785">
          <w:rPr>
            <w:sz w:val="28"/>
            <w:szCs w:val="28"/>
          </w:rPr>
          <w:t>строки 2400</w:t>
        </w:r>
      </w:hyperlink>
      <w:r w:rsidRPr="00916785">
        <w:rPr>
          <w:sz w:val="28"/>
          <w:szCs w:val="28"/>
        </w:rPr>
        <w:t xml:space="preserve"> "Чистая прибыль (убыток)" отчета о прибылях и убытках только в том случае, если у организации на начало отчетного </w:t>
      </w:r>
      <w:r w:rsidRPr="00916785">
        <w:rPr>
          <w:sz w:val="28"/>
          <w:szCs w:val="28"/>
        </w:rPr>
        <w:lastRenderedPageBreak/>
        <w:t>периода отсутствует нераспределенная прибыль (непокрытый убыток) прошлых лет, а в течение отчетного периода не распределялись промежуточные дивиденды и не выбывали дооцененные ранее основные средства.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Рассматриваемая статья задействуется в первую очередь при применении ретроспективного способа внесения изменений в бухгалтерскую отчетность. Ретроспективный способ используется при: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внесении существенных изменений в учетную политику в связи с изменением нормативных документов по бухгалтерскому учету или инициативным внесением изменений в учетную политику;</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исправлении существенных ошибок, допущенных в предыдущие периоды, но выявленных после утверждения бухгалтерской отчетности за эти предыдущие периоды.</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Поскольку в 2012 г. существенных изменений в нормативных актах по бухгалтерскому учету не производилось, изменения по </w:t>
      </w:r>
      <w:hyperlink r:id="rId99" w:history="1">
        <w:r w:rsidRPr="00916785">
          <w:rPr>
            <w:sz w:val="28"/>
            <w:szCs w:val="28"/>
          </w:rPr>
          <w:t>строке 1370</w:t>
        </w:r>
      </w:hyperlink>
      <w:r w:rsidRPr="00916785">
        <w:rPr>
          <w:sz w:val="28"/>
          <w:szCs w:val="28"/>
        </w:rPr>
        <w:t xml:space="preserve"> будут происходить</w:t>
      </w:r>
      <w:r>
        <w:rPr>
          <w:sz w:val="28"/>
          <w:szCs w:val="28"/>
        </w:rPr>
        <w:t>,</w:t>
      </w:r>
      <w:r w:rsidRPr="00916785">
        <w:rPr>
          <w:sz w:val="28"/>
          <w:szCs w:val="28"/>
        </w:rPr>
        <w:t xml:space="preserve"> прежде всего</w:t>
      </w:r>
      <w:r>
        <w:rPr>
          <w:sz w:val="28"/>
          <w:szCs w:val="28"/>
        </w:rPr>
        <w:t>,</w:t>
      </w:r>
      <w:r w:rsidRPr="00916785">
        <w:rPr>
          <w:sz w:val="28"/>
          <w:szCs w:val="28"/>
        </w:rPr>
        <w:t xml:space="preserve"> в учете и отчетности организаций, располагающих поисковыми активами, а также организаций, внесших изменения в свою учетную политику по собственной инициативе.</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Если организация в отчетном периоде исправляла существенные ошибки прошлого года, бухгалтерская отчетность за который утверждена, то показатель нераспределенной прибыли (непокрытого убытка) на 31 декабря предыдущего года пересчитывается так, как если бы ошибка предшествующего отчетного периода никогда не была допущена (ретроспективный пересчет)</w:t>
      </w:r>
      <w:r>
        <w:rPr>
          <w:sz w:val="28"/>
          <w:szCs w:val="28"/>
        </w:rPr>
        <w:t xml:space="preserve">. </w:t>
      </w:r>
      <w:r w:rsidRPr="00916785">
        <w:rPr>
          <w:sz w:val="28"/>
          <w:szCs w:val="28"/>
        </w:rPr>
        <w:t xml:space="preserve">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Если исправлялись существенные ошибки более ранних отчетных периодов, то пересчету подлежит также показатель нераспределенной прибыли (непокрытого убытка) на 31 декабря года, предшествующего предыдущему. Исключением являются случаи, когда невозможно установить связь ошибки с конкретным периодом либо невозможно определить влияние этой ошибки накопительным итогом в отношении всех предшествующих </w:t>
      </w:r>
      <w:r w:rsidRPr="00916785">
        <w:rPr>
          <w:sz w:val="28"/>
          <w:szCs w:val="28"/>
        </w:rPr>
        <w:lastRenderedPageBreak/>
        <w:t>отчетных периодов.</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Существенные ошибки предшествующего отчетного года, выявленные после утверждения бухгалтерской отчетности за этот год, исправляются записями по соответствующим счетам бухгалтерского учета в текущем отчетном периоде в корреспонденции со счетом 84 (</w:t>
      </w:r>
      <w:hyperlink r:id="rId100" w:history="1">
        <w:r w:rsidRPr="00916785">
          <w:rPr>
            <w:sz w:val="28"/>
            <w:szCs w:val="28"/>
          </w:rPr>
          <w:t>п. 9</w:t>
        </w:r>
      </w:hyperlink>
      <w:r w:rsidRPr="00916785">
        <w:rPr>
          <w:sz w:val="28"/>
          <w:szCs w:val="28"/>
        </w:rPr>
        <w:t xml:space="preserve"> ПБУ 22/2010). Если организация записями 2012 г. исправляла существенные ошибки за 2011 г. или предшествующие периоды, выявленные после утверждения бухгалтерской отчетности за соответствующий год, то показатель </w:t>
      </w:r>
      <w:hyperlink r:id="rId101" w:history="1">
        <w:r w:rsidRPr="00916785">
          <w:rPr>
            <w:sz w:val="28"/>
            <w:szCs w:val="28"/>
          </w:rPr>
          <w:t>строки 1370</w:t>
        </w:r>
      </w:hyperlink>
      <w:r w:rsidRPr="00916785">
        <w:rPr>
          <w:sz w:val="28"/>
          <w:szCs w:val="28"/>
        </w:rPr>
        <w:t xml:space="preserve"> бухгалтерского баланса за отчетный период 2012 г., в котором сделаны исправительные записи, будет отличаться от показателя </w:t>
      </w:r>
      <w:hyperlink r:id="rId102" w:history="1">
        <w:r w:rsidRPr="00916785">
          <w:rPr>
            <w:sz w:val="28"/>
            <w:szCs w:val="28"/>
          </w:rPr>
          <w:t>строки 2400</w:t>
        </w:r>
      </w:hyperlink>
      <w:r w:rsidRPr="00916785">
        <w:rPr>
          <w:sz w:val="28"/>
          <w:szCs w:val="28"/>
        </w:rPr>
        <w:t xml:space="preserve"> отчета о прибылях и убытках за этот отчетный период.</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Распределение прибыли по результатам года относится к категории событий после отчетной даты, свидетельствующих о возникших после отчетной даты хозяйственных условиях, в которых организация ведет свою деятельность. При этом в отчетном периоде, за который организацией распределяется прибыль, никакие записи в бухгалтерском (синтетическом и аналитическом) учете не производятся. Иными словами, данные по счету 84 в отчетном году формируются с учетом принятого в отчетном году решения о распределении прибыли, полученной по итогам прошлого года.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bCs/>
          <w:sz w:val="28"/>
          <w:szCs w:val="28"/>
        </w:rPr>
        <w:t xml:space="preserve">По </w:t>
      </w:r>
      <w:hyperlink r:id="rId103" w:history="1">
        <w:r w:rsidRPr="00916785">
          <w:rPr>
            <w:bCs/>
            <w:sz w:val="28"/>
            <w:szCs w:val="28"/>
          </w:rPr>
          <w:t>строкам 1430</w:t>
        </w:r>
      </w:hyperlink>
      <w:r w:rsidRPr="00916785">
        <w:rPr>
          <w:bCs/>
          <w:sz w:val="28"/>
          <w:szCs w:val="28"/>
        </w:rPr>
        <w:t xml:space="preserve"> "Оценочные обязательства" и </w:t>
      </w:r>
      <w:hyperlink r:id="rId104" w:history="1">
        <w:r w:rsidRPr="00916785">
          <w:rPr>
            <w:bCs/>
            <w:sz w:val="28"/>
            <w:szCs w:val="28"/>
          </w:rPr>
          <w:t>1540</w:t>
        </w:r>
      </w:hyperlink>
      <w:r w:rsidRPr="00916785">
        <w:rPr>
          <w:bCs/>
          <w:sz w:val="28"/>
          <w:szCs w:val="28"/>
        </w:rPr>
        <w:t xml:space="preserve"> "Оценочные обязательства"</w:t>
      </w:r>
      <w:r w:rsidRPr="00916785">
        <w:rPr>
          <w:sz w:val="28"/>
          <w:szCs w:val="28"/>
        </w:rPr>
        <w:t xml:space="preserve"> баланса отражаются учитываемые на счете 96 "Резервы предстоящих расходов" суммы оценочных обязательств, предполагаемый срок исполнения которых превышает и не превышает 12 месяцев после отчетной даты (</w:t>
      </w:r>
      <w:hyperlink r:id="rId105" w:history="1">
        <w:r w:rsidRPr="00916785">
          <w:rPr>
            <w:sz w:val="28"/>
            <w:szCs w:val="28"/>
          </w:rPr>
          <w:t>п. п. 4</w:t>
        </w:r>
      </w:hyperlink>
      <w:r w:rsidRPr="00916785">
        <w:rPr>
          <w:sz w:val="28"/>
          <w:szCs w:val="28"/>
        </w:rPr>
        <w:t xml:space="preserve">, </w:t>
      </w:r>
      <w:hyperlink r:id="rId106" w:history="1">
        <w:r w:rsidRPr="00916785">
          <w:rPr>
            <w:sz w:val="28"/>
            <w:szCs w:val="28"/>
          </w:rPr>
          <w:t>8</w:t>
        </w:r>
      </w:hyperlink>
      <w:r w:rsidRPr="00916785">
        <w:rPr>
          <w:sz w:val="28"/>
          <w:szCs w:val="28"/>
        </w:rPr>
        <w:t xml:space="preserve">, </w:t>
      </w:r>
      <w:hyperlink r:id="rId107" w:history="1">
        <w:r w:rsidRPr="00916785">
          <w:rPr>
            <w:sz w:val="28"/>
            <w:szCs w:val="28"/>
          </w:rPr>
          <w:t>20</w:t>
        </w:r>
      </w:hyperlink>
      <w:r w:rsidRPr="00916785">
        <w:rPr>
          <w:sz w:val="28"/>
          <w:szCs w:val="28"/>
        </w:rPr>
        <w:t xml:space="preserve"> ПБУ 8/2010).</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Оценочное обязательство признается в бухгалтерском учете при одновременном соблюдении условий, изложенных в </w:t>
      </w:r>
      <w:hyperlink r:id="rId108" w:history="1">
        <w:r w:rsidRPr="00916785">
          <w:rPr>
            <w:sz w:val="28"/>
            <w:szCs w:val="28"/>
          </w:rPr>
          <w:t>п. 5</w:t>
        </w:r>
      </w:hyperlink>
      <w:r w:rsidRPr="00916785">
        <w:rPr>
          <w:sz w:val="28"/>
          <w:szCs w:val="28"/>
        </w:rPr>
        <w:t xml:space="preserve"> ПБУ 8/2010. Оценочное обязательство, предполагаемый срок исполнения которого не превышает 12 месяцев после отчетной даты или меньший срок, установленный организацией в учетной политике, признается в бухгалтерском учете организации в размере, отражающем наиболее </w:t>
      </w:r>
      <w:r w:rsidRPr="00916785">
        <w:rPr>
          <w:sz w:val="28"/>
          <w:szCs w:val="28"/>
        </w:rPr>
        <w:lastRenderedPageBreak/>
        <w:t>достоверную денежную оценку расходов, необходимых для расчетов по этому обязательству (</w:t>
      </w:r>
      <w:hyperlink r:id="rId109" w:history="1">
        <w:r w:rsidRPr="00916785">
          <w:rPr>
            <w:sz w:val="28"/>
            <w:szCs w:val="28"/>
          </w:rPr>
          <w:t>п. 15</w:t>
        </w:r>
      </w:hyperlink>
      <w:r w:rsidRPr="00916785">
        <w:rPr>
          <w:sz w:val="28"/>
          <w:szCs w:val="28"/>
        </w:rPr>
        <w:t xml:space="preserve"> ПБУ 8/2010). Если предполагаемый срок исполнения оценочного обязательства превышает 12 месяцев после отчетной даты или меньший срок, установленный организацией в учетной политике, такое оценочное обязательство оценивается по приведенной (дисконтированной) стоимости (</w:t>
      </w:r>
      <w:hyperlink r:id="rId110" w:history="1">
        <w:r w:rsidRPr="00916785">
          <w:rPr>
            <w:sz w:val="28"/>
            <w:szCs w:val="28"/>
          </w:rPr>
          <w:t>п. 20</w:t>
        </w:r>
      </w:hyperlink>
      <w:r w:rsidRPr="00916785">
        <w:rPr>
          <w:sz w:val="28"/>
          <w:szCs w:val="28"/>
        </w:rPr>
        <w:t xml:space="preserve"> ПБУ 8/2010).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Для заполнения этих строк бухгалтерского </w:t>
      </w:r>
      <w:hyperlink r:id="rId111" w:history="1">
        <w:r w:rsidRPr="00916785">
          <w:rPr>
            <w:sz w:val="28"/>
            <w:szCs w:val="28"/>
          </w:rPr>
          <w:t>баланса</w:t>
        </w:r>
      </w:hyperlink>
      <w:r w:rsidRPr="00916785">
        <w:rPr>
          <w:sz w:val="28"/>
          <w:szCs w:val="28"/>
        </w:rPr>
        <w:t xml:space="preserve"> используется кредитовое сальдо на отчетную дату по счету 96 в части оценочных обязательств, предполагаемый срок исполнения которых превышает и не превышает 12 месяцев после отчетной даты, учет которых должен вестись на отдельных субсчетах счета 96.</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Все доходы и расходы в отчете о прибылях и убытках группируются в порядке, предусмотренном </w:t>
      </w:r>
      <w:hyperlink r:id="rId112" w:history="1">
        <w:r w:rsidRPr="00916785">
          <w:rPr>
            <w:sz w:val="28"/>
            <w:szCs w:val="28"/>
          </w:rPr>
          <w:t>ПБУ 9/99</w:t>
        </w:r>
      </w:hyperlink>
      <w:r w:rsidRPr="00916785">
        <w:rPr>
          <w:sz w:val="28"/>
          <w:szCs w:val="28"/>
        </w:rPr>
        <w:t xml:space="preserve"> и </w:t>
      </w:r>
      <w:hyperlink r:id="rId113" w:history="1">
        <w:r w:rsidRPr="00916785">
          <w:rPr>
            <w:sz w:val="28"/>
            <w:szCs w:val="28"/>
          </w:rPr>
          <w:t>Положением</w:t>
        </w:r>
      </w:hyperlink>
      <w:r w:rsidRPr="00916785">
        <w:rPr>
          <w:sz w:val="28"/>
          <w:szCs w:val="28"/>
        </w:rPr>
        <w:t xml:space="preserve"> по бухгалтерскому учету "Расходы организации" ПБУ 10/99 (утв. Приказом Минфина России от 06.05.1999 N 33н). В </w:t>
      </w:r>
      <w:hyperlink r:id="rId114" w:history="1">
        <w:r w:rsidRPr="00916785">
          <w:rPr>
            <w:sz w:val="28"/>
            <w:szCs w:val="28"/>
          </w:rPr>
          <w:t>отчете</w:t>
        </w:r>
      </w:hyperlink>
      <w:r w:rsidRPr="00916785">
        <w:rPr>
          <w:sz w:val="28"/>
          <w:szCs w:val="28"/>
        </w:rPr>
        <w:t xml:space="preserve"> их подразделяют на: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доходы и расходы по обычным видам деятельности;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прочие доходы и расходы.</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При заполнении данных о выручке и себестоимости продаж необходимо учитывать требования </w:t>
      </w:r>
      <w:hyperlink r:id="rId115" w:history="1">
        <w:r w:rsidRPr="00916785">
          <w:rPr>
            <w:sz w:val="28"/>
            <w:szCs w:val="28"/>
          </w:rPr>
          <w:t>п. 18.1</w:t>
        </w:r>
      </w:hyperlink>
      <w:r w:rsidRPr="00916785">
        <w:rPr>
          <w:sz w:val="28"/>
          <w:szCs w:val="28"/>
        </w:rPr>
        <w:t xml:space="preserve"> ПБУ 9/99 и </w:t>
      </w:r>
      <w:hyperlink r:id="rId116" w:history="1">
        <w:r w:rsidRPr="00916785">
          <w:rPr>
            <w:sz w:val="28"/>
            <w:szCs w:val="28"/>
          </w:rPr>
          <w:t>п. 21.1</w:t>
        </w:r>
      </w:hyperlink>
      <w:r w:rsidRPr="00916785">
        <w:rPr>
          <w:sz w:val="28"/>
          <w:szCs w:val="28"/>
        </w:rPr>
        <w:t xml:space="preserve"> ПБУ 10/99. Согласно первому </w:t>
      </w:r>
      <w:hyperlink r:id="rId117" w:history="1">
        <w:r w:rsidRPr="00916785">
          <w:rPr>
            <w:sz w:val="28"/>
            <w:szCs w:val="28"/>
          </w:rPr>
          <w:t>Положению</w:t>
        </w:r>
      </w:hyperlink>
      <w:r w:rsidRPr="00916785">
        <w:rPr>
          <w:sz w:val="28"/>
          <w:szCs w:val="28"/>
        </w:rPr>
        <w:t xml:space="preserve"> выручка (выручка от продажи продукции (товаров), выручка от выполнения работ (оказания услуг) и т.п.) и прочие доходы, составляющие 5% от общей суммы доходов организации за отчетный период и более, показываются в </w:t>
      </w:r>
      <w:hyperlink r:id="rId118" w:history="1">
        <w:r w:rsidRPr="00916785">
          <w:rPr>
            <w:sz w:val="28"/>
            <w:szCs w:val="28"/>
          </w:rPr>
          <w:t>отчете</w:t>
        </w:r>
      </w:hyperlink>
      <w:r w:rsidRPr="00916785">
        <w:rPr>
          <w:sz w:val="28"/>
          <w:szCs w:val="28"/>
        </w:rPr>
        <w:t xml:space="preserve"> о прибылях и убытках по каждому виду в отдельности. Выделение же в отчете видов доходов по отдельной строке в силу второго </w:t>
      </w:r>
      <w:hyperlink r:id="rId119" w:history="1">
        <w:r w:rsidRPr="00916785">
          <w:rPr>
            <w:sz w:val="28"/>
            <w:szCs w:val="28"/>
          </w:rPr>
          <w:t>Положения</w:t>
        </w:r>
      </w:hyperlink>
      <w:r w:rsidRPr="00916785">
        <w:rPr>
          <w:sz w:val="28"/>
          <w:szCs w:val="28"/>
        </w:rPr>
        <w:t xml:space="preserve"> влечет за собой обязанность указания также по отдельной строке, соответствующей каждому виду части расходов.</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Проценты по кредитам (займам), хотя и являются прочими расходами (доходами) организации, в отчете отражаются по отдельным строкам: </w:t>
      </w:r>
      <w:hyperlink r:id="rId120" w:history="1">
        <w:r w:rsidRPr="00916785">
          <w:rPr>
            <w:sz w:val="28"/>
            <w:szCs w:val="28"/>
          </w:rPr>
          <w:t>2320</w:t>
        </w:r>
      </w:hyperlink>
      <w:r w:rsidRPr="00916785">
        <w:rPr>
          <w:sz w:val="28"/>
          <w:szCs w:val="28"/>
        </w:rPr>
        <w:t xml:space="preserve"> "Проценты к получению" и </w:t>
      </w:r>
      <w:hyperlink r:id="rId121" w:history="1">
        <w:r w:rsidRPr="00916785">
          <w:rPr>
            <w:sz w:val="28"/>
            <w:szCs w:val="28"/>
          </w:rPr>
          <w:t>2330</w:t>
        </w:r>
      </w:hyperlink>
      <w:r w:rsidRPr="00916785">
        <w:rPr>
          <w:sz w:val="28"/>
          <w:szCs w:val="28"/>
        </w:rPr>
        <w:t xml:space="preserve"> "Проценты к уплате" (</w:t>
      </w:r>
      <w:hyperlink r:id="rId122" w:history="1">
        <w:r w:rsidRPr="00916785">
          <w:rPr>
            <w:sz w:val="28"/>
            <w:szCs w:val="28"/>
          </w:rPr>
          <w:t>п. 23</w:t>
        </w:r>
      </w:hyperlink>
      <w:r w:rsidRPr="00916785">
        <w:rPr>
          <w:sz w:val="28"/>
          <w:szCs w:val="28"/>
        </w:rPr>
        <w:t xml:space="preserve"> ПБУ 4/99).</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lastRenderedPageBreak/>
        <w:t xml:space="preserve">В отчете также указывают сумму начисленного налога на прибыль, величину постоянных налоговых активов (обязательств), а также изменения отложенных налоговых активов и обязательств. Порядок расчета этих показателей изложен в </w:t>
      </w:r>
      <w:hyperlink r:id="rId123" w:history="1">
        <w:r w:rsidRPr="00916785">
          <w:rPr>
            <w:sz w:val="28"/>
            <w:szCs w:val="28"/>
          </w:rPr>
          <w:t>Положении</w:t>
        </w:r>
      </w:hyperlink>
      <w:r w:rsidRPr="00916785">
        <w:rPr>
          <w:sz w:val="28"/>
          <w:szCs w:val="28"/>
        </w:rPr>
        <w:t xml:space="preserve"> по бухгалтерскому учету "Учет расчетов по налогу на прибыль организаций" ПБУ 18/02 (утв. Приказом Минфина России от 19.11.2002 N 114н).</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При заполнении </w:t>
      </w:r>
      <w:hyperlink r:id="rId124" w:history="1">
        <w:r w:rsidRPr="00916785">
          <w:rPr>
            <w:sz w:val="28"/>
            <w:szCs w:val="28"/>
          </w:rPr>
          <w:t>строк 2430</w:t>
        </w:r>
      </w:hyperlink>
      <w:r w:rsidRPr="00916785">
        <w:rPr>
          <w:sz w:val="28"/>
          <w:szCs w:val="28"/>
        </w:rPr>
        <w:t xml:space="preserve"> "Изменение отложенных налоговых обязательств" и </w:t>
      </w:r>
      <w:hyperlink r:id="rId125" w:history="1">
        <w:r w:rsidRPr="00916785">
          <w:rPr>
            <w:sz w:val="28"/>
            <w:szCs w:val="28"/>
          </w:rPr>
          <w:t>2450</w:t>
        </w:r>
      </w:hyperlink>
      <w:r w:rsidRPr="00916785">
        <w:rPr>
          <w:sz w:val="28"/>
          <w:szCs w:val="28"/>
        </w:rPr>
        <w:t xml:space="preserve"> "Изменение отложенных налоговых активов" указывается разница между начисленными и списанными отложенными налоговыми обязательствами и активами. Для этого сравниваются обороты по дебету и кредиту счетов 77 "Отложенные налоговые обязательства" и 09 "Отложенные налоговые активы" за отчетный год.</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Если кредитовый оборот по счету 77 превышает дебетовый, то разница отражается по </w:t>
      </w:r>
      <w:hyperlink r:id="rId126" w:history="1">
        <w:r w:rsidRPr="00916785">
          <w:rPr>
            <w:sz w:val="28"/>
            <w:szCs w:val="28"/>
          </w:rPr>
          <w:t>строке 2430</w:t>
        </w:r>
      </w:hyperlink>
      <w:r w:rsidRPr="00916785">
        <w:rPr>
          <w:sz w:val="28"/>
          <w:szCs w:val="28"/>
        </w:rPr>
        <w:t xml:space="preserve"> в круглых скобках (со знаком "-"). Если же кредитовый оборот по счету 77 меньше дебетового, то разница заносится по </w:t>
      </w:r>
      <w:hyperlink r:id="rId127" w:history="1">
        <w:r w:rsidRPr="00916785">
          <w:rPr>
            <w:sz w:val="28"/>
            <w:szCs w:val="28"/>
          </w:rPr>
          <w:t>строке 2430</w:t>
        </w:r>
      </w:hyperlink>
      <w:r w:rsidRPr="00916785">
        <w:rPr>
          <w:sz w:val="28"/>
          <w:szCs w:val="28"/>
        </w:rPr>
        <w:t xml:space="preserve"> в обычном порядке (без круглых скобок со знаком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Если дебетовый оборот по счету 09 превышает кредитовый, то разница указывается по </w:t>
      </w:r>
      <w:hyperlink r:id="rId128" w:history="1">
        <w:r w:rsidRPr="00916785">
          <w:rPr>
            <w:sz w:val="28"/>
            <w:szCs w:val="28"/>
          </w:rPr>
          <w:t>строке 2450</w:t>
        </w:r>
      </w:hyperlink>
      <w:r w:rsidRPr="00916785">
        <w:rPr>
          <w:sz w:val="28"/>
          <w:szCs w:val="28"/>
        </w:rPr>
        <w:t xml:space="preserve"> в обычном порядке (без круглых скобок со знаком "+"). Если же дебетовый оборот по счету 09 меньше кредитового, то разница отражается по </w:t>
      </w:r>
      <w:hyperlink r:id="rId129" w:history="1">
        <w:r w:rsidRPr="00916785">
          <w:rPr>
            <w:sz w:val="28"/>
            <w:szCs w:val="28"/>
          </w:rPr>
          <w:t>строке 2450</w:t>
        </w:r>
      </w:hyperlink>
      <w:r w:rsidRPr="00916785">
        <w:rPr>
          <w:sz w:val="28"/>
          <w:szCs w:val="28"/>
        </w:rPr>
        <w:t xml:space="preserve"> в круглых скобках (со знаком "-").</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Правильно поставленный знак указанных разниц</w:t>
      </w:r>
      <w:r>
        <w:rPr>
          <w:sz w:val="28"/>
          <w:szCs w:val="28"/>
        </w:rPr>
        <w:t>,</w:t>
      </w:r>
      <w:r w:rsidRPr="00916785">
        <w:rPr>
          <w:sz w:val="28"/>
          <w:szCs w:val="28"/>
        </w:rPr>
        <w:t xml:space="preserve"> позволяет достоверно определить показатель чистой прибыли, приводимый в отчете о прибылях и убытках.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При заполнении же </w:t>
      </w:r>
      <w:hyperlink r:id="rId130" w:history="1">
        <w:r w:rsidRPr="00916785">
          <w:rPr>
            <w:sz w:val="28"/>
            <w:szCs w:val="28"/>
          </w:rPr>
          <w:t>строк 1180</w:t>
        </w:r>
      </w:hyperlink>
      <w:r w:rsidRPr="00916785">
        <w:rPr>
          <w:sz w:val="28"/>
          <w:szCs w:val="28"/>
        </w:rPr>
        <w:t xml:space="preserve"> "Отложенные налоговые активы" и </w:t>
      </w:r>
      <w:hyperlink r:id="rId131" w:history="1">
        <w:r w:rsidRPr="00916785">
          <w:rPr>
            <w:sz w:val="28"/>
            <w:szCs w:val="28"/>
          </w:rPr>
          <w:t>1420</w:t>
        </w:r>
      </w:hyperlink>
      <w:r w:rsidRPr="00916785">
        <w:rPr>
          <w:sz w:val="28"/>
          <w:szCs w:val="28"/>
        </w:rPr>
        <w:t xml:space="preserve"> "Отложенные налоговые обязательства" бухгалтерского баланса берутся данные об остатках на счетах 09 и 77.</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Результат (чистая прибыль) в обоих случаях получается одинаковый. Потому что налог на "налоговую" прибыль с учетом корректировок на ОНА/ОНО равен налогу на бухгалтерскую прибыль с учетом корректировок на ПНА/ПНО. Для проверки можно подставить в формулу, по которой </w:t>
      </w:r>
      <w:r w:rsidRPr="00916785">
        <w:rPr>
          <w:sz w:val="28"/>
          <w:szCs w:val="28"/>
        </w:rPr>
        <w:lastRenderedPageBreak/>
        <w:t xml:space="preserve">рассчитывается чистая прибыль для </w:t>
      </w:r>
      <w:hyperlink r:id="rId132" w:history="1">
        <w:r w:rsidRPr="00916785">
          <w:rPr>
            <w:sz w:val="28"/>
            <w:szCs w:val="28"/>
          </w:rPr>
          <w:t>отчета</w:t>
        </w:r>
      </w:hyperlink>
      <w:r w:rsidRPr="00916785">
        <w:rPr>
          <w:sz w:val="28"/>
          <w:szCs w:val="28"/>
        </w:rPr>
        <w:t xml:space="preserve"> о прибылях и убытках, вместо текущего налога на прибыль контрольное соотношение, приведенное в </w:t>
      </w:r>
      <w:hyperlink r:id="rId133" w:history="1">
        <w:r w:rsidRPr="00916785">
          <w:rPr>
            <w:sz w:val="28"/>
            <w:szCs w:val="28"/>
          </w:rPr>
          <w:t>ПБУ 18/02</w:t>
        </w:r>
      </w:hyperlink>
      <w:r w:rsidRPr="00916785">
        <w:rPr>
          <w:sz w:val="28"/>
          <w:szCs w:val="28"/>
        </w:rPr>
        <w:t>:</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В графе "Пояснения" указывается номер соответствующего пояснения или номер раздела в пояснительной записке.</w:t>
      </w:r>
    </w:p>
    <w:p w:rsidR="0080627F" w:rsidRDefault="0080627F" w:rsidP="0080627F">
      <w:pPr>
        <w:widowControl w:val="0"/>
        <w:autoSpaceDE w:val="0"/>
        <w:autoSpaceDN w:val="0"/>
        <w:adjustRightInd w:val="0"/>
        <w:spacing w:line="360" w:lineRule="auto"/>
        <w:ind w:firstLine="709"/>
        <w:jc w:val="both"/>
        <w:rPr>
          <w:b/>
          <w:sz w:val="28"/>
          <w:szCs w:val="28"/>
        </w:rPr>
      </w:pPr>
      <w:r w:rsidRPr="004D7053">
        <w:rPr>
          <w:b/>
          <w:sz w:val="28"/>
          <w:szCs w:val="28"/>
        </w:rPr>
        <w:t>Отчет о финансовых результатах</w:t>
      </w:r>
      <w:r>
        <w:rPr>
          <w:b/>
          <w:sz w:val="28"/>
          <w:szCs w:val="28"/>
        </w:rPr>
        <w:t>.</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Информация о доходах и расходах организации, а также о ее прибылях и убытках за отчетный период и аналогичный период предыдущего года отражается в отчете о прибылях и убытках.</w:t>
      </w:r>
    </w:p>
    <w:p w:rsidR="0080627F" w:rsidRDefault="00103A65" w:rsidP="0080627F">
      <w:pPr>
        <w:widowControl w:val="0"/>
        <w:autoSpaceDE w:val="0"/>
        <w:autoSpaceDN w:val="0"/>
        <w:adjustRightInd w:val="0"/>
        <w:spacing w:line="360" w:lineRule="auto"/>
        <w:ind w:firstLine="709"/>
        <w:jc w:val="both"/>
        <w:rPr>
          <w:sz w:val="28"/>
          <w:szCs w:val="28"/>
        </w:rPr>
      </w:pPr>
      <w:hyperlink r:id="rId134" w:history="1">
        <w:r w:rsidR="0080627F" w:rsidRPr="00916785">
          <w:rPr>
            <w:sz w:val="28"/>
            <w:szCs w:val="28"/>
          </w:rPr>
          <w:t>Строка</w:t>
        </w:r>
      </w:hyperlink>
      <w:r w:rsidR="0080627F" w:rsidRPr="00916785">
        <w:rPr>
          <w:sz w:val="28"/>
          <w:szCs w:val="28"/>
        </w:rPr>
        <w:t xml:space="preserve"> "Выручка" определяется на основании данных о суммарном за отчетный период кредитовом обороте по субсчету 90-1 "Выручка", уменьшенном на суммарный за этот отчетный период дебетовый оборот по субсчетам 90-3 "Налог на добавленную стоимость", 90-4 "Акцизы", 90-5 "Экспортные пошлины" </w:t>
      </w:r>
      <w:hyperlink r:id="rId135" w:history="1">
        <w:r w:rsidR="0080627F" w:rsidRPr="00916785">
          <w:rPr>
            <w:sz w:val="28"/>
            <w:szCs w:val="28"/>
          </w:rPr>
          <w:t>счета 90</w:t>
        </w:r>
      </w:hyperlink>
      <w:r w:rsidR="0080627F" w:rsidRPr="00916785">
        <w:rPr>
          <w:sz w:val="28"/>
          <w:szCs w:val="28"/>
        </w:rPr>
        <w:t xml:space="preserve"> "Продажи"</w:t>
      </w:r>
      <w:r w:rsidR="0080627F">
        <w:rPr>
          <w:sz w:val="28"/>
          <w:szCs w:val="28"/>
        </w:rPr>
        <w:t xml:space="preserve">. </w:t>
      </w:r>
      <w:r w:rsidR="0080627F" w:rsidRPr="00916785">
        <w:rPr>
          <w:sz w:val="28"/>
          <w:szCs w:val="28"/>
        </w:rPr>
        <w:t xml:space="preserve"> </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Выручка от продажи продукции (товаров), выручка от выполнения работ (оказания услуг) и тому подобное, составляющие 5 и более процентов от общей суммы доходов организации за отчетный период, показываются по каждому виду в отдельности (</w:t>
      </w:r>
      <w:hyperlink r:id="rId136" w:history="1">
        <w:r w:rsidRPr="00916785">
          <w:rPr>
            <w:sz w:val="28"/>
            <w:szCs w:val="28"/>
          </w:rPr>
          <w:t>п. 18.1</w:t>
        </w:r>
      </w:hyperlink>
      <w:r w:rsidRPr="00916785">
        <w:rPr>
          <w:sz w:val="28"/>
          <w:szCs w:val="28"/>
        </w:rPr>
        <w:t xml:space="preserve"> ПБУ 9/99). Для этого организация должна ввести к </w:t>
      </w:r>
      <w:hyperlink r:id="rId137" w:history="1">
        <w:r w:rsidRPr="00916785">
          <w:rPr>
            <w:sz w:val="28"/>
            <w:szCs w:val="28"/>
          </w:rPr>
          <w:t>строке</w:t>
        </w:r>
      </w:hyperlink>
      <w:r w:rsidRPr="00916785">
        <w:rPr>
          <w:sz w:val="28"/>
          <w:szCs w:val="28"/>
        </w:rPr>
        <w:t xml:space="preserve"> "Выручка" дополнительные строки.</w:t>
      </w:r>
    </w:p>
    <w:p w:rsidR="0080627F"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Строка «Себестоимость продаж» отражает информацию о расходах по обычным видам деятельности, которые сформировали себестоимость проданных товаров, продукции, выполненных работ и оказанных услуг</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38" w:history="1">
        <w:r w:rsidRPr="00916785">
          <w:rPr>
            <w:sz w:val="28"/>
            <w:szCs w:val="28"/>
          </w:rPr>
          <w:t>строки</w:t>
        </w:r>
      </w:hyperlink>
      <w:r w:rsidRPr="00916785">
        <w:rPr>
          <w:sz w:val="28"/>
          <w:szCs w:val="28"/>
        </w:rPr>
        <w:t xml:space="preserve"> "Себестоимость продаж" определяется на основании данных о суммарном за отчетный период дебетовом обороте по счету 90 "Продажи", субсчет 90-2 "Себестоимость продаж", в корреспонденции со счетами 20 "Основное производство", 23 "Вспомогательные производства", 29 "Обслуживающие производства и хозяйства", 40 "Выпуск продукции, работ, услуг", 41 "Товары" и другими. В случае выделения в отчете о прибылях и убытках видов доходов, каждый из которых в отдельности составляет 5 и более процентов от общей суммы доходов организации за </w:t>
      </w:r>
      <w:r w:rsidRPr="00916785">
        <w:rPr>
          <w:sz w:val="28"/>
          <w:szCs w:val="28"/>
        </w:rPr>
        <w:lastRenderedPageBreak/>
        <w:t xml:space="preserve">отчетный год, к </w:t>
      </w:r>
      <w:hyperlink r:id="rId139" w:history="1">
        <w:r w:rsidRPr="00916785">
          <w:rPr>
            <w:sz w:val="28"/>
            <w:szCs w:val="28"/>
          </w:rPr>
          <w:t>строке</w:t>
        </w:r>
      </w:hyperlink>
      <w:r w:rsidRPr="00916785">
        <w:rPr>
          <w:sz w:val="28"/>
          <w:szCs w:val="28"/>
        </w:rPr>
        <w:t xml:space="preserve"> "Себестоимость продаж" дополнительно вводятся новые строки, по которым показываются расходы, соответствующие выделенным организацией видам доходов (</w:t>
      </w:r>
      <w:hyperlink r:id="rId140" w:history="1">
        <w:r w:rsidRPr="00916785">
          <w:rPr>
            <w:sz w:val="28"/>
            <w:szCs w:val="28"/>
          </w:rPr>
          <w:t>п. 21.1</w:t>
        </w:r>
      </w:hyperlink>
      <w:r w:rsidRPr="00916785">
        <w:rPr>
          <w:sz w:val="28"/>
          <w:szCs w:val="28"/>
        </w:rPr>
        <w:t xml:space="preserve"> ПБУ 10/99).</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41" w:history="1">
        <w:r w:rsidRPr="00916785">
          <w:rPr>
            <w:sz w:val="28"/>
            <w:szCs w:val="28"/>
          </w:rPr>
          <w:t>строки</w:t>
        </w:r>
      </w:hyperlink>
      <w:r w:rsidRPr="00916785">
        <w:rPr>
          <w:sz w:val="28"/>
          <w:szCs w:val="28"/>
        </w:rPr>
        <w:t xml:space="preserve"> "Валовая прибыль (убыток)" определяется как разница между показателями строк </w:t>
      </w:r>
      <w:hyperlink r:id="rId142" w:history="1">
        <w:r w:rsidRPr="00916785">
          <w:rPr>
            <w:sz w:val="28"/>
            <w:szCs w:val="28"/>
          </w:rPr>
          <w:t>"Выручка"</w:t>
        </w:r>
      </w:hyperlink>
      <w:r w:rsidRPr="00916785">
        <w:rPr>
          <w:sz w:val="28"/>
          <w:szCs w:val="28"/>
        </w:rPr>
        <w:t xml:space="preserve"> и </w:t>
      </w:r>
      <w:hyperlink r:id="rId143" w:history="1">
        <w:r w:rsidRPr="00916785">
          <w:rPr>
            <w:sz w:val="28"/>
            <w:szCs w:val="28"/>
          </w:rPr>
          <w:t>"Себестоимость продаж"</w:t>
        </w:r>
      </w:hyperlink>
      <w:r w:rsidRPr="00916785">
        <w:rPr>
          <w:sz w:val="28"/>
          <w:szCs w:val="28"/>
        </w:rPr>
        <w:t>. Если в результате вычитания этих показателей получается отрицательная величина (убыток), то эта величина показывается организацией в отчете о прибылях и убытках в круглых скобках.</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44" w:history="1">
        <w:r w:rsidRPr="00916785">
          <w:rPr>
            <w:sz w:val="28"/>
            <w:szCs w:val="28"/>
          </w:rPr>
          <w:t>строке</w:t>
        </w:r>
      </w:hyperlink>
      <w:r w:rsidRPr="00916785">
        <w:rPr>
          <w:sz w:val="28"/>
          <w:szCs w:val="28"/>
        </w:rPr>
        <w:t xml:space="preserve"> "Коммерческие расходы"  отражается информация о расходах по обычным видам деятельности, связанных с продажей продукции, товаров, работ и услуг (коммерческих расходах организации) (</w:t>
      </w:r>
      <w:hyperlink r:id="rId145" w:history="1">
        <w:r w:rsidRPr="00916785">
          <w:rPr>
            <w:sz w:val="28"/>
            <w:szCs w:val="28"/>
          </w:rPr>
          <w:t>п. п. 5</w:t>
        </w:r>
      </w:hyperlink>
      <w:r w:rsidRPr="00916785">
        <w:rPr>
          <w:sz w:val="28"/>
          <w:szCs w:val="28"/>
        </w:rPr>
        <w:t xml:space="preserve">, </w:t>
      </w:r>
      <w:hyperlink r:id="rId146" w:history="1">
        <w:r w:rsidRPr="00916785">
          <w:rPr>
            <w:sz w:val="28"/>
            <w:szCs w:val="28"/>
          </w:rPr>
          <w:t>7</w:t>
        </w:r>
      </w:hyperlink>
      <w:r w:rsidRPr="00916785">
        <w:rPr>
          <w:sz w:val="28"/>
          <w:szCs w:val="28"/>
        </w:rPr>
        <w:t xml:space="preserve">, </w:t>
      </w:r>
      <w:hyperlink r:id="rId147" w:history="1">
        <w:r w:rsidRPr="00916785">
          <w:rPr>
            <w:sz w:val="28"/>
            <w:szCs w:val="28"/>
          </w:rPr>
          <w:t>21</w:t>
        </w:r>
      </w:hyperlink>
      <w:r w:rsidRPr="00916785">
        <w:rPr>
          <w:sz w:val="28"/>
          <w:szCs w:val="28"/>
        </w:rPr>
        <w:t xml:space="preserve"> ПБУ 10/99).</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48" w:history="1">
        <w:r w:rsidRPr="00916785">
          <w:rPr>
            <w:sz w:val="28"/>
            <w:szCs w:val="28"/>
          </w:rPr>
          <w:t>строки</w:t>
        </w:r>
      </w:hyperlink>
      <w:r w:rsidRPr="00916785">
        <w:rPr>
          <w:sz w:val="28"/>
          <w:szCs w:val="28"/>
        </w:rPr>
        <w:t xml:space="preserve"> "Коммерческие расходы" определяется на основании данных о суммарном за отчетный период дебетовом обороте по счету 90 "Продажи", </w:t>
      </w:r>
      <w:hyperlink r:id="rId149" w:history="1">
        <w:r w:rsidRPr="00916785">
          <w:rPr>
            <w:sz w:val="28"/>
            <w:szCs w:val="28"/>
          </w:rPr>
          <w:t>субсчет 90-2</w:t>
        </w:r>
      </w:hyperlink>
      <w:r w:rsidRPr="00916785">
        <w:rPr>
          <w:sz w:val="28"/>
          <w:szCs w:val="28"/>
        </w:rPr>
        <w:t xml:space="preserve"> "Себестоимость продаж", в корреспонденции со </w:t>
      </w:r>
      <w:hyperlink r:id="rId150" w:history="1">
        <w:r w:rsidRPr="00916785">
          <w:rPr>
            <w:sz w:val="28"/>
            <w:szCs w:val="28"/>
          </w:rPr>
          <w:t>счетом 44</w:t>
        </w:r>
      </w:hyperlink>
      <w:r w:rsidRPr="00916785">
        <w:rPr>
          <w:sz w:val="28"/>
          <w:szCs w:val="28"/>
        </w:rPr>
        <w:t xml:space="preserve"> "Расходы на продажу" (Инструкция по применению Плана счетов).</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51" w:history="1">
        <w:r w:rsidRPr="00916785">
          <w:rPr>
            <w:sz w:val="28"/>
            <w:szCs w:val="28"/>
          </w:rPr>
          <w:t>строке</w:t>
        </w:r>
      </w:hyperlink>
      <w:r w:rsidRPr="00916785">
        <w:rPr>
          <w:sz w:val="28"/>
          <w:szCs w:val="28"/>
        </w:rPr>
        <w:t xml:space="preserve"> "Управленческие расходы"  показывается информация о расходах по обычным видам деятельности, связанных с управлением организацией (</w:t>
      </w:r>
      <w:hyperlink r:id="rId152" w:history="1">
        <w:r w:rsidRPr="00916785">
          <w:rPr>
            <w:sz w:val="28"/>
            <w:szCs w:val="28"/>
          </w:rPr>
          <w:t>п. п. 5</w:t>
        </w:r>
      </w:hyperlink>
      <w:r w:rsidRPr="00916785">
        <w:rPr>
          <w:sz w:val="28"/>
          <w:szCs w:val="28"/>
        </w:rPr>
        <w:t xml:space="preserve">, </w:t>
      </w:r>
      <w:hyperlink r:id="rId153" w:history="1">
        <w:r w:rsidRPr="00916785">
          <w:rPr>
            <w:sz w:val="28"/>
            <w:szCs w:val="28"/>
          </w:rPr>
          <w:t>7</w:t>
        </w:r>
      </w:hyperlink>
      <w:r w:rsidRPr="00916785">
        <w:rPr>
          <w:sz w:val="28"/>
          <w:szCs w:val="28"/>
        </w:rPr>
        <w:t xml:space="preserve">, </w:t>
      </w:r>
      <w:hyperlink r:id="rId154" w:history="1">
        <w:r w:rsidRPr="00916785">
          <w:rPr>
            <w:sz w:val="28"/>
            <w:szCs w:val="28"/>
          </w:rPr>
          <w:t>21</w:t>
        </w:r>
      </w:hyperlink>
      <w:r w:rsidRPr="00916785">
        <w:rPr>
          <w:sz w:val="28"/>
          <w:szCs w:val="28"/>
        </w:rPr>
        <w:t xml:space="preserve"> ПБУ 10/99).</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55" w:history="1">
        <w:r w:rsidRPr="00916785">
          <w:rPr>
            <w:sz w:val="28"/>
            <w:szCs w:val="28"/>
          </w:rPr>
          <w:t>строки</w:t>
        </w:r>
      </w:hyperlink>
      <w:r w:rsidRPr="00916785">
        <w:rPr>
          <w:sz w:val="28"/>
          <w:szCs w:val="28"/>
        </w:rPr>
        <w:t xml:space="preserve"> "Управленческие расходы" определяется на основании данных о суммарном за отчетный период дебетовом обороте по счету 90 "Продажи", субсчет 90-2 "Себестоимость продаж", в корреспонденции со счетом 26 "Общехозяйственные расходы", но при условии, что такой порядок списания управленческих расходов предусмотрен учетной политикой организации.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56" w:history="1">
        <w:r w:rsidRPr="00916785">
          <w:rPr>
            <w:sz w:val="28"/>
            <w:szCs w:val="28"/>
          </w:rPr>
          <w:t>строке</w:t>
        </w:r>
      </w:hyperlink>
      <w:r w:rsidRPr="00916785">
        <w:rPr>
          <w:sz w:val="28"/>
          <w:szCs w:val="28"/>
        </w:rPr>
        <w:t xml:space="preserve"> "Прибыль (убыток) от продаж" отражается информация о прибыли (убытке) организации от обычных видов деятельности.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57" w:history="1">
        <w:r w:rsidRPr="00916785">
          <w:rPr>
            <w:sz w:val="28"/>
            <w:szCs w:val="28"/>
          </w:rPr>
          <w:t>строки</w:t>
        </w:r>
      </w:hyperlink>
      <w:r w:rsidRPr="00916785">
        <w:rPr>
          <w:sz w:val="28"/>
          <w:szCs w:val="28"/>
        </w:rPr>
        <w:t xml:space="preserve"> "Прибыль (убыток) от продаж" определяется путем вычитания из показателя </w:t>
      </w:r>
      <w:hyperlink r:id="rId158" w:history="1">
        <w:r w:rsidRPr="00916785">
          <w:rPr>
            <w:sz w:val="28"/>
            <w:szCs w:val="28"/>
          </w:rPr>
          <w:t>строки</w:t>
        </w:r>
      </w:hyperlink>
      <w:r w:rsidRPr="00916785">
        <w:rPr>
          <w:sz w:val="28"/>
          <w:szCs w:val="28"/>
        </w:rPr>
        <w:t xml:space="preserve"> "Валовая прибыль (убыток)" показателей строк </w:t>
      </w:r>
      <w:hyperlink r:id="rId159" w:history="1">
        <w:r w:rsidRPr="00916785">
          <w:rPr>
            <w:sz w:val="28"/>
            <w:szCs w:val="28"/>
          </w:rPr>
          <w:t>"Коммерческие расходы"</w:t>
        </w:r>
      </w:hyperlink>
      <w:r w:rsidRPr="00916785">
        <w:rPr>
          <w:sz w:val="28"/>
          <w:szCs w:val="28"/>
        </w:rPr>
        <w:t xml:space="preserve"> и </w:t>
      </w:r>
      <w:hyperlink r:id="rId160" w:history="1">
        <w:r w:rsidRPr="00916785">
          <w:rPr>
            <w:sz w:val="28"/>
            <w:szCs w:val="28"/>
          </w:rPr>
          <w:t>"Управленческие расходы"</w:t>
        </w:r>
      </w:hyperlink>
      <w:r w:rsidRPr="00916785">
        <w:rPr>
          <w:sz w:val="28"/>
          <w:szCs w:val="28"/>
        </w:rPr>
        <w:t xml:space="preserve">. Если в </w:t>
      </w:r>
      <w:r w:rsidRPr="00916785">
        <w:rPr>
          <w:sz w:val="28"/>
          <w:szCs w:val="28"/>
        </w:rPr>
        <w:lastRenderedPageBreak/>
        <w:t>результате вычитания этих показателей организацией была получена отрицательная величина (убыток), то эта величина показывается в отчете о прибылях и убытках в круглых скобках.</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61" w:history="1">
        <w:r w:rsidRPr="00916785">
          <w:rPr>
            <w:sz w:val="28"/>
            <w:szCs w:val="28"/>
          </w:rPr>
          <w:t>строке</w:t>
        </w:r>
      </w:hyperlink>
      <w:r w:rsidRPr="00916785">
        <w:rPr>
          <w:sz w:val="28"/>
          <w:szCs w:val="28"/>
        </w:rPr>
        <w:t xml:space="preserve"> "Доходы от участия в других организациях" показывается информация о доходах организации, полученных от участия в уставных (складочных) капиталах других организаций и являющихся для нее прочими доходами (</w:t>
      </w:r>
      <w:hyperlink r:id="rId162" w:history="1">
        <w:r w:rsidRPr="00916785">
          <w:rPr>
            <w:sz w:val="28"/>
            <w:szCs w:val="28"/>
          </w:rPr>
          <w:t>п. 4</w:t>
        </w:r>
      </w:hyperlink>
      <w:r w:rsidRPr="00916785">
        <w:rPr>
          <w:sz w:val="28"/>
          <w:szCs w:val="28"/>
        </w:rPr>
        <w:t xml:space="preserve"> ПБУ 9/99).</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63" w:history="1">
        <w:r w:rsidRPr="00916785">
          <w:rPr>
            <w:sz w:val="28"/>
            <w:szCs w:val="28"/>
          </w:rPr>
          <w:t>строки</w:t>
        </w:r>
      </w:hyperlink>
      <w:r w:rsidRPr="00916785">
        <w:rPr>
          <w:sz w:val="28"/>
          <w:szCs w:val="28"/>
        </w:rPr>
        <w:t xml:space="preserve"> "Доходы от участия в других организациях" определяется на основании данных о суммарном за отчетный период кредитовом обороте по счету 91 "Прочие доходы и расходы", субсчет 91-1 "Прочие доходы", аналитический счет учета доходов от участия в уставных капиталах других организаций.</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64" w:history="1">
        <w:r w:rsidRPr="00916785">
          <w:rPr>
            <w:sz w:val="28"/>
            <w:szCs w:val="28"/>
          </w:rPr>
          <w:t>строке</w:t>
        </w:r>
      </w:hyperlink>
      <w:r w:rsidRPr="00916785">
        <w:rPr>
          <w:sz w:val="28"/>
          <w:szCs w:val="28"/>
        </w:rPr>
        <w:t>"Проценты к получению" отражается информация о доходах организации в виде причитающихся ей процентов, являющихся для организации прочими доходами.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65" w:history="1">
        <w:r w:rsidRPr="00916785">
          <w:rPr>
            <w:sz w:val="28"/>
            <w:szCs w:val="28"/>
          </w:rPr>
          <w:t>строки</w:t>
        </w:r>
      </w:hyperlink>
      <w:r w:rsidRPr="00916785">
        <w:rPr>
          <w:sz w:val="28"/>
          <w:szCs w:val="28"/>
        </w:rPr>
        <w:t xml:space="preserve"> "Проценты к получению" определяется на основании данных о суммарном за отчетный период кредитовом обороте по счету 91 "Прочие доходы и расходы", субсчет 91-1 "Прочие доходы", аналитический счет учета процентов к получению.</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66" w:history="1">
        <w:r w:rsidRPr="00916785">
          <w:rPr>
            <w:sz w:val="28"/>
            <w:szCs w:val="28"/>
          </w:rPr>
          <w:t>строке</w:t>
        </w:r>
      </w:hyperlink>
      <w:r w:rsidRPr="00916785">
        <w:rPr>
          <w:sz w:val="28"/>
          <w:szCs w:val="28"/>
        </w:rPr>
        <w:t>"Проценты к уплате" показывается информация о прочих расходах организации в виде начисленных к уплате процентов.</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67" w:history="1">
        <w:r w:rsidRPr="00916785">
          <w:rPr>
            <w:sz w:val="28"/>
            <w:szCs w:val="28"/>
          </w:rPr>
          <w:t>строки</w:t>
        </w:r>
      </w:hyperlink>
      <w:r w:rsidRPr="00916785">
        <w:rPr>
          <w:sz w:val="28"/>
          <w:szCs w:val="28"/>
        </w:rPr>
        <w:t xml:space="preserve"> "Проценты к уплате" устанавливается на основании данных о суммарном за отчетный период дебетовом обороте по счету 91 "Прочие доходы и расходы", субсчет 91-2 "Прочие расходы", аналитический счет учета процентов, подлежащих уплате организацией.</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68" w:history="1">
        <w:r w:rsidRPr="00916785">
          <w:rPr>
            <w:sz w:val="28"/>
            <w:szCs w:val="28"/>
          </w:rPr>
          <w:t>строке</w:t>
        </w:r>
      </w:hyperlink>
      <w:r w:rsidRPr="00916785">
        <w:rPr>
          <w:sz w:val="28"/>
          <w:szCs w:val="28"/>
        </w:rPr>
        <w:t xml:space="preserve"> "Прочие доходы" отражается информация о прочих доходах организации, не перечисленных выше.</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69" w:history="1">
        <w:r w:rsidRPr="00916785">
          <w:rPr>
            <w:sz w:val="28"/>
            <w:szCs w:val="28"/>
          </w:rPr>
          <w:t>строки</w:t>
        </w:r>
      </w:hyperlink>
      <w:r w:rsidRPr="00916785">
        <w:rPr>
          <w:sz w:val="28"/>
          <w:szCs w:val="28"/>
        </w:rPr>
        <w:t xml:space="preserve"> "Прочие доходы" определяется на основании данных о суммарном за отчетный период кредитовом обороте по счету 91 "Прочие доходы и расходы", субсчет 91-1 "Прочие доходы" (за исключением </w:t>
      </w:r>
      <w:r w:rsidRPr="00916785">
        <w:rPr>
          <w:sz w:val="28"/>
          <w:szCs w:val="28"/>
        </w:rPr>
        <w:lastRenderedPageBreak/>
        <w:t>аналитических счетов учета процентов к получению и доходов от участия в уставных капиталах других организаций), за минусом дебетового оборота по счету 91 "Прочие доходы и расходы", субсчет 91-2 "Прочие расходы", в части НДС, акцизов и иных аналогичных обязательных платежей.</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Если прочие доходы составляют 5 и более процентов от общей суммы доходов организации за отчетный период, то они показываются по каждому виду в отдельности (</w:t>
      </w:r>
      <w:hyperlink r:id="rId170" w:history="1">
        <w:r w:rsidRPr="00916785">
          <w:rPr>
            <w:sz w:val="28"/>
            <w:szCs w:val="28"/>
          </w:rPr>
          <w:t>п. 18.1</w:t>
        </w:r>
      </w:hyperlink>
      <w:r w:rsidRPr="00916785">
        <w:rPr>
          <w:sz w:val="28"/>
          <w:szCs w:val="28"/>
        </w:rPr>
        <w:t xml:space="preserve"> ПБУ 9/99). Для этого организация может ввести в Отчет о прибылях и убытках дополнительно новые строки.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71" w:history="1">
        <w:r w:rsidRPr="00916785">
          <w:rPr>
            <w:sz w:val="28"/>
            <w:szCs w:val="28"/>
          </w:rPr>
          <w:t>строке</w:t>
        </w:r>
      </w:hyperlink>
      <w:r w:rsidRPr="00916785">
        <w:rPr>
          <w:sz w:val="28"/>
          <w:szCs w:val="28"/>
        </w:rPr>
        <w:t xml:space="preserve"> "Прочие расходы"  отражается информация о прочих расходах организации, не названных выше.</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72" w:history="1">
        <w:r w:rsidRPr="00916785">
          <w:rPr>
            <w:sz w:val="28"/>
            <w:szCs w:val="28"/>
          </w:rPr>
          <w:t>строки</w:t>
        </w:r>
      </w:hyperlink>
      <w:r w:rsidRPr="00916785">
        <w:rPr>
          <w:sz w:val="28"/>
          <w:szCs w:val="28"/>
        </w:rPr>
        <w:t xml:space="preserve"> "Прочие расходы" определяется на основании данных о суммарном за отчетный период дебетовом обороте по счету 91 "Прочие доходы и расходы", субсчет 91-2 "Прочие расходы" (за исключением аналитических счетов учета процентов к уплате и учета НДС, акцизов и иных аналогичных обязательных платежей, подлежащих получению от других юридических и физических лиц).</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В случае выделения в отчете о прибылях и убытках видов доходов, каждый из которых в отдельности составляет 5 и более процентов от общей суммы доходов организации за отчетный год, в нем показывается соответствующая каждому виду часть расходов (</w:t>
      </w:r>
      <w:hyperlink r:id="rId173" w:history="1">
        <w:r w:rsidRPr="00916785">
          <w:rPr>
            <w:sz w:val="28"/>
            <w:szCs w:val="28"/>
          </w:rPr>
          <w:t>п. 21.1</w:t>
        </w:r>
      </w:hyperlink>
      <w:r w:rsidRPr="00916785">
        <w:rPr>
          <w:sz w:val="28"/>
          <w:szCs w:val="28"/>
        </w:rPr>
        <w:t xml:space="preserve"> ПБУ 10/99). Для этого организация может вводить в </w:t>
      </w:r>
      <w:hyperlink r:id="rId174" w:history="1">
        <w:r w:rsidRPr="00916785">
          <w:rPr>
            <w:sz w:val="28"/>
            <w:szCs w:val="28"/>
          </w:rPr>
          <w:t>Отчет</w:t>
        </w:r>
      </w:hyperlink>
      <w:r w:rsidRPr="00916785">
        <w:rPr>
          <w:sz w:val="28"/>
          <w:szCs w:val="28"/>
        </w:rPr>
        <w:t xml:space="preserve"> о прибылях и убытках дополнительные строки.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75" w:history="1">
        <w:r w:rsidRPr="00916785">
          <w:rPr>
            <w:sz w:val="28"/>
            <w:szCs w:val="28"/>
          </w:rPr>
          <w:t>строке</w:t>
        </w:r>
      </w:hyperlink>
      <w:r w:rsidRPr="00916785">
        <w:rPr>
          <w:sz w:val="28"/>
          <w:szCs w:val="28"/>
        </w:rPr>
        <w:t xml:space="preserve"> "Прибыль (убыток) до налогообложения"  отражается информация о прибыли (убытке) до налогообложения (речь идет о бухгалтерской прибыли (убытке) организации) (</w:t>
      </w:r>
      <w:hyperlink r:id="rId176" w:history="1">
        <w:r w:rsidRPr="00916785">
          <w:rPr>
            <w:sz w:val="28"/>
            <w:szCs w:val="28"/>
          </w:rPr>
          <w:t>п. 79</w:t>
        </w:r>
      </w:hyperlink>
      <w:r w:rsidRPr="00916785">
        <w:rPr>
          <w:sz w:val="28"/>
          <w:szCs w:val="28"/>
        </w:rPr>
        <w:t xml:space="preserve"> Положения по ведению бухгалтерского учета и бухгалтерской отчетности в Российской Федерации, утвержденного Приказом Минфина России от 29 июля 1998 г. N 34н).</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77" w:history="1">
        <w:r w:rsidRPr="00916785">
          <w:rPr>
            <w:sz w:val="28"/>
            <w:szCs w:val="28"/>
          </w:rPr>
          <w:t>строки</w:t>
        </w:r>
      </w:hyperlink>
      <w:r w:rsidRPr="00916785">
        <w:rPr>
          <w:sz w:val="28"/>
          <w:szCs w:val="28"/>
        </w:rPr>
        <w:t xml:space="preserve"> "Прибыль (убыток) до налогообложения" определяется путем сложения показателей строк </w:t>
      </w:r>
      <w:hyperlink r:id="rId178" w:history="1">
        <w:r w:rsidRPr="00916785">
          <w:rPr>
            <w:sz w:val="28"/>
            <w:szCs w:val="28"/>
          </w:rPr>
          <w:t>"Прибыль (убыток) от продаж"</w:t>
        </w:r>
      </w:hyperlink>
      <w:r w:rsidRPr="00916785">
        <w:rPr>
          <w:sz w:val="28"/>
          <w:szCs w:val="28"/>
        </w:rPr>
        <w:t xml:space="preserve">, </w:t>
      </w:r>
      <w:hyperlink r:id="rId179" w:history="1">
        <w:r w:rsidRPr="00916785">
          <w:rPr>
            <w:sz w:val="28"/>
            <w:szCs w:val="28"/>
          </w:rPr>
          <w:t>"Доходы от участия в других организациях"</w:t>
        </w:r>
      </w:hyperlink>
      <w:r w:rsidRPr="00916785">
        <w:rPr>
          <w:sz w:val="28"/>
          <w:szCs w:val="28"/>
        </w:rPr>
        <w:t xml:space="preserve">, </w:t>
      </w:r>
      <w:hyperlink r:id="rId180" w:history="1">
        <w:r w:rsidRPr="00916785">
          <w:rPr>
            <w:sz w:val="28"/>
            <w:szCs w:val="28"/>
          </w:rPr>
          <w:t xml:space="preserve">"Проценты к </w:t>
        </w:r>
        <w:r w:rsidRPr="00916785">
          <w:rPr>
            <w:sz w:val="28"/>
            <w:szCs w:val="28"/>
          </w:rPr>
          <w:lastRenderedPageBreak/>
          <w:t>получению"</w:t>
        </w:r>
      </w:hyperlink>
      <w:r w:rsidRPr="00916785">
        <w:rPr>
          <w:sz w:val="28"/>
          <w:szCs w:val="28"/>
        </w:rPr>
        <w:t xml:space="preserve"> и </w:t>
      </w:r>
      <w:hyperlink r:id="rId181" w:history="1">
        <w:r w:rsidRPr="00916785">
          <w:rPr>
            <w:sz w:val="28"/>
            <w:szCs w:val="28"/>
          </w:rPr>
          <w:t>"Прочие доходы"</w:t>
        </w:r>
      </w:hyperlink>
      <w:r w:rsidRPr="00916785">
        <w:rPr>
          <w:sz w:val="28"/>
          <w:szCs w:val="28"/>
        </w:rPr>
        <w:t xml:space="preserve"> и вычитания из полученной суммы показателей строк </w:t>
      </w:r>
      <w:hyperlink r:id="rId182" w:history="1">
        <w:r w:rsidRPr="00916785">
          <w:rPr>
            <w:sz w:val="28"/>
            <w:szCs w:val="28"/>
          </w:rPr>
          <w:t>"Проценты к уплате"</w:t>
        </w:r>
      </w:hyperlink>
      <w:r w:rsidRPr="00916785">
        <w:rPr>
          <w:sz w:val="28"/>
          <w:szCs w:val="28"/>
        </w:rPr>
        <w:t xml:space="preserve"> и </w:t>
      </w:r>
      <w:hyperlink r:id="rId183" w:history="1">
        <w:r w:rsidRPr="00916785">
          <w:rPr>
            <w:sz w:val="28"/>
            <w:szCs w:val="28"/>
          </w:rPr>
          <w:t>"Прочие расходы"</w:t>
        </w:r>
      </w:hyperlink>
      <w:r w:rsidRPr="00916785">
        <w:rPr>
          <w:sz w:val="28"/>
          <w:szCs w:val="28"/>
        </w:rPr>
        <w:t>. Если в результате получается отрицательная величина (убыток), то эта величина показывается организацией в Отчете о прибылях и убытках в круглых скобках.</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84" w:history="1">
        <w:r w:rsidRPr="00916785">
          <w:rPr>
            <w:sz w:val="28"/>
            <w:szCs w:val="28"/>
          </w:rPr>
          <w:t>строке</w:t>
        </w:r>
      </w:hyperlink>
      <w:r w:rsidRPr="00916785">
        <w:rPr>
          <w:sz w:val="28"/>
          <w:szCs w:val="28"/>
        </w:rPr>
        <w:t xml:space="preserve"> «Текущий налог на прибыль» показывается информация о текущем налоге на прибыль, то есть о сумме налога на прибыль, отраженной в налоговой декларации по налогу на прибыль и исчисленной по данным налогового учета (</w:t>
      </w:r>
      <w:hyperlink r:id="rId185" w:history="1">
        <w:r w:rsidRPr="00916785">
          <w:rPr>
            <w:sz w:val="28"/>
            <w:szCs w:val="28"/>
          </w:rPr>
          <w:t>п. 24</w:t>
        </w:r>
      </w:hyperlink>
      <w:r w:rsidRPr="00916785">
        <w:rPr>
          <w:sz w:val="28"/>
          <w:szCs w:val="28"/>
        </w:rPr>
        <w:t xml:space="preserve"> Положения по бухгалтерскому учету "Учет расчетов по налогу на прибыль организаций" ПБУ 18/02, утвержденного Приказом Минфина России от 19 ноября 2002 г. N 114н (далее - ПБУ 18/02)).</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86" w:history="1">
        <w:r w:rsidRPr="00916785">
          <w:rPr>
            <w:sz w:val="28"/>
            <w:szCs w:val="28"/>
          </w:rPr>
          <w:t>строке</w:t>
        </w:r>
      </w:hyperlink>
      <w:r w:rsidRPr="00916785">
        <w:rPr>
          <w:sz w:val="28"/>
          <w:szCs w:val="28"/>
        </w:rPr>
        <w:t xml:space="preserve"> «</w:t>
      </w:r>
      <w:r w:rsidRPr="00916785">
        <w:rPr>
          <w:bCs/>
          <w:sz w:val="28"/>
          <w:szCs w:val="28"/>
        </w:rPr>
        <w:t xml:space="preserve">Постоянные налоговые обязательства (активы)» </w:t>
      </w:r>
      <w:r w:rsidRPr="00916785">
        <w:rPr>
          <w:sz w:val="28"/>
          <w:szCs w:val="28"/>
        </w:rPr>
        <w:t>приводится информация о сальдо постоянных налоговых обязательств (активов) (</w:t>
      </w:r>
      <w:hyperlink r:id="rId187" w:history="1">
        <w:r w:rsidRPr="00916785">
          <w:rPr>
            <w:sz w:val="28"/>
            <w:szCs w:val="28"/>
          </w:rPr>
          <w:t>п. 24</w:t>
        </w:r>
      </w:hyperlink>
      <w:r w:rsidRPr="00916785">
        <w:rPr>
          <w:sz w:val="28"/>
          <w:szCs w:val="28"/>
        </w:rPr>
        <w:t xml:space="preserve"> ПБУ 18/02).</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рассматриваемой </w:t>
      </w:r>
      <w:hyperlink r:id="rId188" w:history="1">
        <w:r w:rsidRPr="00916785">
          <w:rPr>
            <w:sz w:val="28"/>
            <w:szCs w:val="28"/>
          </w:rPr>
          <w:t>строки</w:t>
        </w:r>
      </w:hyperlink>
      <w:r w:rsidRPr="00916785">
        <w:rPr>
          <w:sz w:val="28"/>
          <w:szCs w:val="28"/>
        </w:rPr>
        <w:t xml:space="preserve"> определяется как разница между кредитовым и дебетовым оборотами за отчетный период по счету 99 "Прибыли и убытки" (аналитический счет (субсчет) учета постоянных налоговых обязательств (активов)) и представляет собой сальдо постоянных налоговых активов и постоянных налоговых обязательств, накопленных за отчетный период.</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89" w:history="1">
        <w:r w:rsidRPr="00916785">
          <w:rPr>
            <w:sz w:val="28"/>
            <w:szCs w:val="28"/>
          </w:rPr>
          <w:t>строке</w:t>
        </w:r>
      </w:hyperlink>
      <w:r w:rsidRPr="00916785">
        <w:rPr>
          <w:sz w:val="28"/>
          <w:szCs w:val="28"/>
        </w:rPr>
        <w:t xml:space="preserve"> «</w:t>
      </w:r>
      <w:r w:rsidRPr="00916785">
        <w:rPr>
          <w:bCs/>
          <w:sz w:val="28"/>
          <w:szCs w:val="28"/>
        </w:rPr>
        <w:t>Изменение отложенных налоговых обязательств</w:t>
      </w:r>
      <w:r w:rsidRPr="00916785">
        <w:rPr>
          <w:sz w:val="28"/>
          <w:szCs w:val="28"/>
        </w:rPr>
        <w:t xml:space="preserve">» отражается информация об изменении величины отложенных налоговых обязательств, признанных в бухгалтерском учете в соответствии с требованиями </w:t>
      </w:r>
      <w:hyperlink r:id="rId190" w:history="1">
        <w:r w:rsidRPr="00916785">
          <w:rPr>
            <w:sz w:val="28"/>
            <w:szCs w:val="28"/>
          </w:rPr>
          <w:t>ПБУ 18/02</w:t>
        </w:r>
      </w:hyperlink>
      <w:r w:rsidRPr="00916785">
        <w:rPr>
          <w:sz w:val="28"/>
          <w:szCs w:val="28"/>
        </w:rPr>
        <w:t xml:space="preserve"> (</w:t>
      </w:r>
      <w:hyperlink r:id="rId191" w:history="1">
        <w:r w:rsidRPr="00916785">
          <w:rPr>
            <w:sz w:val="28"/>
            <w:szCs w:val="28"/>
          </w:rPr>
          <w:t>п. 24</w:t>
        </w:r>
      </w:hyperlink>
      <w:r w:rsidRPr="00916785">
        <w:rPr>
          <w:sz w:val="28"/>
          <w:szCs w:val="28"/>
        </w:rPr>
        <w:t xml:space="preserve"> ПБУ 18/02).</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92" w:history="1">
        <w:r w:rsidRPr="00916785">
          <w:rPr>
            <w:sz w:val="28"/>
            <w:szCs w:val="28"/>
          </w:rPr>
          <w:t>строки</w:t>
        </w:r>
      </w:hyperlink>
      <w:r w:rsidRPr="00916785">
        <w:rPr>
          <w:sz w:val="28"/>
          <w:szCs w:val="28"/>
        </w:rPr>
        <w:t xml:space="preserve"> "Изменение отложенных налоговых обязательств" определяется как разница между кредитовым и дебетовым оборотами по счету 77 "Отложенные налоговые обязательства" за отчетный период (без учета дебетового оборота по счету 77 в корреспонденции со счетом 99 "Прибыли и убытки").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93" w:history="1">
        <w:r w:rsidRPr="00916785">
          <w:rPr>
            <w:sz w:val="28"/>
            <w:szCs w:val="28"/>
          </w:rPr>
          <w:t>строке</w:t>
        </w:r>
      </w:hyperlink>
      <w:r w:rsidRPr="00916785">
        <w:rPr>
          <w:bCs/>
          <w:sz w:val="28"/>
          <w:szCs w:val="28"/>
        </w:rPr>
        <w:t xml:space="preserve"> «Изменение отложенных налоговых активов»</w:t>
      </w:r>
      <w:r w:rsidRPr="00916785">
        <w:rPr>
          <w:sz w:val="28"/>
          <w:szCs w:val="28"/>
        </w:rPr>
        <w:t xml:space="preserve"> показывается </w:t>
      </w:r>
      <w:r w:rsidRPr="00916785">
        <w:rPr>
          <w:sz w:val="28"/>
          <w:szCs w:val="28"/>
        </w:rPr>
        <w:lastRenderedPageBreak/>
        <w:t xml:space="preserve">информация об изменении величины отложенных налоговых активов, признанных в бухгалтерском учете в соответствии с требованиями </w:t>
      </w:r>
      <w:hyperlink r:id="rId194" w:history="1">
        <w:r w:rsidRPr="00916785">
          <w:rPr>
            <w:sz w:val="28"/>
            <w:szCs w:val="28"/>
          </w:rPr>
          <w:t>ПБУ 18/02</w:t>
        </w:r>
      </w:hyperlink>
      <w:r w:rsidRPr="00916785">
        <w:rPr>
          <w:sz w:val="28"/>
          <w:szCs w:val="28"/>
        </w:rPr>
        <w:t xml:space="preserve"> (</w:t>
      </w:r>
      <w:hyperlink r:id="rId195" w:history="1">
        <w:r w:rsidRPr="00916785">
          <w:rPr>
            <w:sz w:val="28"/>
            <w:szCs w:val="28"/>
          </w:rPr>
          <w:t>п. 24</w:t>
        </w:r>
      </w:hyperlink>
      <w:r w:rsidRPr="00916785">
        <w:rPr>
          <w:sz w:val="28"/>
          <w:szCs w:val="28"/>
        </w:rPr>
        <w:t xml:space="preserve"> ПБУ 18/02).</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Значение </w:t>
      </w:r>
      <w:hyperlink r:id="rId196" w:history="1">
        <w:r w:rsidRPr="00916785">
          <w:rPr>
            <w:sz w:val="28"/>
            <w:szCs w:val="28"/>
          </w:rPr>
          <w:t>строки</w:t>
        </w:r>
      </w:hyperlink>
      <w:r w:rsidRPr="00916785">
        <w:rPr>
          <w:sz w:val="28"/>
          <w:szCs w:val="28"/>
        </w:rPr>
        <w:t xml:space="preserve"> "Изменение отложенных налоговых активов" определяется как разница между дебетовым и кредитовым оборотами по счету 09 "Отложенные налоговые активы" за отчетный период (без учета кредитового оборота по счету 09 в корреспонденции со счетом 99 "Прибыли и убытки").</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97" w:history="1">
        <w:r w:rsidRPr="00916785">
          <w:rPr>
            <w:sz w:val="28"/>
            <w:szCs w:val="28"/>
          </w:rPr>
          <w:t>строке</w:t>
        </w:r>
      </w:hyperlink>
      <w:r w:rsidRPr="00916785">
        <w:rPr>
          <w:sz w:val="28"/>
          <w:szCs w:val="28"/>
        </w:rPr>
        <w:t xml:space="preserve"> «</w:t>
      </w:r>
      <w:r w:rsidRPr="00916785">
        <w:rPr>
          <w:bCs/>
          <w:sz w:val="28"/>
          <w:szCs w:val="28"/>
        </w:rPr>
        <w:t>Прочее</w:t>
      </w:r>
      <w:r w:rsidRPr="00916785">
        <w:rPr>
          <w:sz w:val="28"/>
          <w:szCs w:val="28"/>
        </w:rPr>
        <w:t>» приводится информация об иных, не названных выше, показателях, оказывающих влияние на величину чистой прибыли организации (</w:t>
      </w:r>
      <w:hyperlink r:id="rId198" w:history="1">
        <w:r w:rsidRPr="00916785">
          <w:rPr>
            <w:sz w:val="28"/>
            <w:szCs w:val="28"/>
          </w:rPr>
          <w:t>п. 23</w:t>
        </w:r>
      </w:hyperlink>
      <w:r w:rsidRPr="00916785">
        <w:rPr>
          <w:sz w:val="28"/>
          <w:szCs w:val="28"/>
        </w:rPr>
        <w:t xml:space="preserve"> Положения по бухгалтерскому учету "Бухгалтерская отчетность организации" (ПБУ 4/99), утвержденного Приказом Минфина России от 6 июля 1999 г. N 43н (далее - ПБУ 4/99)).</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По </w:t>
      </w:r>
      <w:hyperlink r:id="rId199" w:history="1">
        <w:r w:rsidRPr="00916785">
          <w:rPr>
            <w:sz w:val="28"/>
            <w:szCs w:val="28"/>
          </w:rPr>
          <w:t>строке</w:t>
        </w:r>
      </w:hyperlink>
      <w:r w:rsidRPr="00916785">
        <w:rPr>
          <w:sz w:val="28"/>
          <w:szCs w:val="28"/>
        </w:rPr>
        <w:t xml:space="preserve"> «</w:t>
      </w:r>
      <w:r w:rsidRPr="00916785">
        <w:rPr>
          <w:bCs/>
          <w:sz w:val="28"/>
          <w:szCs w:val="28"/>
        </w:rPr>
        <w:t>Чистая прибыль (убыток)</w:t>
      </w:r>
      <w:r w:rsidRPr="00916785">
        <w:rPr>
          <w:sz w:val="28"/>
          <w:szCs w:val="28"/>
        </w:rPr>
        <w:t>» отражается информация о чистой прибыли (убытке) организации, то есть информация о нераспределенной прибыли (непокрытом убытке) (</w:t>
      </w:r>
      <w:hyperlink r:id="rId200" w:history="1">
        <w:r w:rsidRPr="00916785">
          <w:rPr>
            <w:sz w:val="28"/>
            <w:szCs w:val="28"/>
          </w:rPr>
          <w:t>п. 23</w:t>
        </w:r>
      </w:hyperlink>
      <w:r w:rsidRPr="00916785">
        <w:rPr>
          <w:sz w:val="28"/>
          <w:szCs w:val="28"/>
        </w:rPr>
        <w:t xml:space="preserve"> ПБУ 4/99).</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Кроме вышеперечисленных строк, в отчете о прибылях и убытках имеется </w:t>
      </w:r>
      <w:hyperlink r:id="rId201" w:history="1">
        <w:r w:rsidRPr="00916785">
          <w:rPr>
            <w:sz w:val="28"/>
            <w:szCs w:val="28"/>
          </w:rPr>
          <w:t>раздел</w:t>
        </w:r>
      </w:hyperlink>
      <w:r w:rsidRPr="00916785">
        <w:rPr>
          <w:sz w:val="28"/>
          <w:szCs w:val="28"/>
        </w:rPr>
        <w:t xml:space="preserve"> "Справочно", включающий в себя:</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результат от переоценки внеоборотных активов, не включаемый в чистую прибыль (убыток) периода;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результат от прочих операций, не включаемый в чистую прибыль (убыток) периода;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совокупный финансовый результат периода;</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базовую прибыль (убыток) на акцию;</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разводненную прибыль (убыток) на акцию.</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По каждому числовому показателю отчета о прибылях и убытках, кроме отчета, составляемого за первый отчетный год, должны быть приведены данные минимум за два года - отчетный и предшествующий отчетному (</w:t>
      </w:r>
      <w:hyperlink r:id="rId202" w:history="1">
        <w:r w:rsidRPr="00916785">
          <w:rPr>
            <w:sz w:val="28"/>
            <w:szCs w:val="28"/>
          </w:rPr>
          <w:t>п. 10</w:t>
        </w:r>
      </w:hyperlink>
      <w:r w:rsidRPr="00916785">
        <w:rPr>
          <w:sz w:val="28"/>
          <w:szCs w:val="28"/>
        </w:rPr>
        <w:t xml:space="preserve"> ПБУ 4/99). Для этого </w:t>
      </w:r>
      <w:hyperlink r:id="rId203" w:history="1">
        <w:r w:rsidRPr="00916785">
          <w:rPr>
            <w:sz w:val="28"/>
            <w:szCs w:val="28"/>
          </w:rPr>
          <w:t>форма</w:t>
        </w:r>
      </w:hyperlink>
      <w:r w:rsidRPr="00916785">
        <w:rPr>
          <w:sz w:val="28"/>
          <w:szCs w:val="28"/>
        </w:rPr>
        <w:t xml:space="preserve"> ОКУД 0710002 содержит графы, в которых по каждой строке отчета приводятся показатели за </w:t>
      </w:r>
      <w:r w:rsidRPr="00916785">
        <w:rPr>
          <w:sz w:val="28"/>
          <w:szCs w:val="28"/>
        </w:rPr>
        <w:lastRenderedPageBreak/>
        <w:t>отчетный период и за период предыдущего года, аналогичный отчетному периоду.</w:t>
      </w:r>
    </w:p>
    <w:p w:rsidR="0080627F" w:rsidRPr="00916785" w:rsidRDefault="0080627F" w:rsidP="0080627F">
      <w:pPr>
        <w:widowControl w:val="0"/>
        <w:autoSpaceDE w:val="0"/>
        <w:autoSpaceDN w:val="0"/>
        <w:adjustRightInd w:val="0"/>
        <w:spacing w:line="360" w:lineRule="auto"/>
        <w:ind w:firstLine="709"/>
        <w:jc w:val="both"/>
        <w:rPr>
          <w:sz w:val="28"/>
          <w:szCs w:val="28"/>
        </w:rPr>
      </w:pPr>
      <w:r w:rsidRPr="00916785">
        <w:rPr>
          <w:sz w:val="28"/>
          <w:szCs w:val="28"/>
        </w:rPr>
        <w:t xml:space="preserve">В случае отсутствия у организации числовых данных по активам, обязательствам, доходам, расходам, хозяйственным операциям соответствующие строки (графы) в </w:t>
      </w:r>
      <w:hyperlink r:id="rId204" w:history="1">
        <w:r w:rsidRPr="00916785">
          <w:rPr>
            <w:sz w:val="28"/>
            <w:szCs w:val="28"/>
          </w:rPr>
          <w:t>форме</w:t>
        </w:r>
      </w:hyperlink>
      <w:r w:rsidRPr="00916785">
        <w:rPr>
          <w:sz w:val="28"/>
          <w:szCs w:val="28"/>
        </w:rPr>
        <w:t xml:space="preserve"> прочеркиваются.</w:t>
      </w:r>
    </w:p>
    <w:p w:rsidR="00145559" w:rsidRPr="007B6F63" w:rsidRDefault="007B6F63" w:rsidP="007B6F63">
      <w:pPr>
        <w:shd w:val="clear" w:color="auto" w:fill="FFFFFF"/>
        <w:tabs>
          <w:tab w:val="left" w:pos="1080"/>
        </w:tabs>
        <w:autoSpaceDE w:val="0"/>
        <w:autoSpaceDN w:val="0"/>
        <w:adjustRightInd w:val="0"/>
        <w:spacing w:line="360" w:lineRule="auto"/>
        <w:ind w:firstLine="1077"/>
        <w:jc w:val="both"/>
        <w:rPr>
          <w:bCs/>
          <w:sz w:val="28"/>
          <w:szCs w:val="28"/>
        </w:rPr>
      </w:pPr>
      <w:r w:rsidRPr="007B6F63">
        <w:rPr>
          <w:bCs/>
          <w:sz w:val="28"/>
          <w:szCs w:val="28"/>
        </w:rPr>
        <w:t>При решении задач по аудиту необходимо пользоваться нормативно-законодательными актами в области бухгалтерского учета (рекомендуется использовать справочно-правовые системы, например, КонсультантПлюс или Гарант в режиме он-лайн</w:t>
      </w:r>
      <w:r w:rsidR="00251E7F">
        <w:rPr>
          <w:bCs/>
          <w:sz w:val="28"/>
          <w:szCs w:val="28"/>
        </w:rPr>
        <w:t>)</w:t>
      </w:r>
      <w:r w:rsidRPr="007B6F63">
        <w:rPr>
          <w:bCs/>
          <w:sz w:val="28"/>
          <w:szCs w:val="28"/>
        </w:rPr>
        <w:t xml:space="preserve"> и </w:t>
      </w:r>
      <w:r w:rsidRPr="007B6F63">
        <w:rPr>
          <w:sz w:val="28"/>
          <w:szCs w:val="28"/>
        </w:rPr>
        <w:t>литературой в соответствии с п. 6 методических рекомендаций.</w:t>
      </w:r>
    </w:p>
    <w:p w:rsidR="00145559" w:rsidRPr="007B6F63" w:rsidRDefault="00145559" w:rsidP="007B6F63">
      <w:pPr>
        <w:shd w:val="clear" w:color="auto" w:fill="FFFFFF"/>
        <w:tabs>
          <w:tab w:val="left" w:pos="1080"/>
        </w:tabs>
        <w:autoSpaceDE w:val="0"/>
        <w:autoSpaceDN w:val="0"/>
        <w:adjustRightInd w:val="0"/>
        <w:spacing w:line="360" w:lineRule="auto"/>
        <w:ind w:firstLine="1077"/>
        <w:jc w:val="both"/>
        <w:rPr>
          <w:bCs/>
          <w:sz w:val="28"/>
          <w:szCs w:val="28"/>
        </w:rPr>
      </w:pPr>
    </w:p>
    <w:p w:rsidR="003134BB" w:rsidRDefault="003134BB" w:rsidP="00145559">
      <w:pPr>
        <w:jc w:val="center"/>
        <w:rPr>
          <w:b/>
          <w:sz w:val="28"/>
          <w:szCs w:val="28"/>
        </w:rPr>
      </w:pPr>
    </w:p>
    <w:p w:rsidR="00FF30B4" w:rsidRPr="00145559" w:rsidRDefault="0080627F" w:rsidP="00145559">
      <w:pPr>
        <w:jc w:val="center"/>
        <w:rPr>
          <w:b/>
          <w:sz w:val="28"/>
          <w:szCs w:val="28"/>
        </w:rPr>
      </w:pPr>
      <w:r>
        <w:rPr>
          <w:b/>
          <w:sz w:val="28"/>
          <w:szCs w:val="28"/>
        </w:rPr>
        <w:t xml:space="preserve">6. </w:t>
      </w:r>
      <w:r w:rsidR="00791D7C" w:rsidRPr="00145559">
        <w:rPr>
          <w:b/>
          <w:sz w:val="28"/>
          <w:szCs w:val="28"/>
        </w:rPr>
        <w:t>Рекомендуемая литература</w:t>
      </w:r>
    </w:p>
    <w:p w:rsidR="00791D7C" w:rsidRPr="00D46001" w:rsidRDefault="00791D7C">
      <w:pPr>
        <w:rPr>
          <w:sz w:val="28"/>
          <w:szCs w:val="28"/>
        </w:rPr>
      </w:pPr>
    </w:p>
    <w:p w:rsidR="00791D7C" w:rsidRPr="00D46001" w:rsidRDefault="00791D7C" w:rsidP="00791D7C">
      <w:pPr>
        <w:ind w:firstLine="360"/>
        <w:rPr>
          <w:b/>
          <w:sz w:val="28"/>
          <w:szCs w:val="28"/>
        </w:rPr>
      </w:pPr>
      <w:r w:rsidRPr="00D46001">
        <w:rPr>
          <w:b/>
          <w:sz w:val="28"/>
          <w:szCs w:val="28"/>
        </w:rPr>
        <w:t>а) основная литература</w:t>
      </w:r>
    </w:p>
    <w:p w:rsidR="00791D7C" w:rsidRPr="00D46001" w:rsidRDefault="00791D7C" w:rsidP="00791D7C">
      <w:pPr>
        <w:pStyle w:val="a9"/>
        <w:numPr>
          <w:ilvl w:val="0"/>
          <w:numId w:val="5"/>
        </w:numPr>
        <w:rPr>
          <w:rFonts w:ascii="Times New Roman" w:hAnsi="Times New Roman" w:cs="Times New Roman"/>
          <w:sz w:val="28"/>
          <w:szCs w:val="28"/>
        </w:rPr>
      </w:pPr>
      <w:r w:rsidRPr="00D46001">
        <w:rPr>
          <w:rFonts w:ascii="Times New Roman" w:hAnsi="Times New Roman" w:cs="Times New Roman"/>
          <w:sz w:val="28"/>
          <w:szCs w:val="28"/>
        </w:rPr>
        <w:t>Аудит : учебное пособие* / В. И. Орехов [и др.] ; ред. В. И. Орехов. - М. : МПСИ, 2010. - 431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Богатая И.Н. Бухгалтерский финансовый учет : учебник* / И. Н. Богатая, Н. Н. Хахонова. - М. : КНОРУС, 2011. - 580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Бухгалтерский финансовый учет : учебник* / Т. М. Рогуленко [и др.]. - М. : КНОРУС, 2011. - 277 c.</w:t>
      </w:r>
    </w:p>
    <w:p w:rsidR="00791D7C" w:rsidRPr="00D46001" w:rsidRDefault="00791D7C" w:rsidP="00791D7C">
      <w:pPr>
        <w:pStyle w:val="a9"/>
        <w:numPr>
          <w:ilvl w:val="0"/>
          <w:numId w:val="5"/>
        </w:numPr>
        <w:rPr>
          <w:rFonts w:ascii="Times New Roman" w:hAnsi="Times New Roman" w:cs="Times New Roman"/>
          <w:sz w:val="28"/>
          <w:szCs w:val="28"/>
        </w:rPr>
      </w:pPr>
      <w:r w:rsidRPr="00D46001">
        <w:rPr>
          <w:rFonts w:ascii="Times New Roman" w:hAnsi="Times New Roman" w:cs="Times New Roman"/>
          <w:sz w:val="28"/>
          <w:szCs w:val="28"/>
        </w:rPr>
        <w:t>Ерофеева В.А. Аудит : учебное пособие* / В. А. Ерофеева, В. А. Пискунов, Т. А. Битюкова. - М. : Юрайт, 2011. - 638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Кондраков Н.П. Бухгалтерский (финансовый, управленческий) учет : учебник / Н. П. Кондраков. - М. : Проспект, 2011. - 502 c.</w:t>
      </w:r>
    </w:p>
    <w:p w:rsidR="00791D7C" w:rsidRPr="00D46001" w:rsidRDefault="00791D7C" w:rsidP="00791D7C">
      <w:pPr>
        <w:pStyle w:val="a9"/>
        <w:numPr>
          <w:ilvl w:val="0"/>
          <w:numId w:val="5"/>
        </w:numPr>
        <w:rPr>
          <w:rFonts w:ascii="Times New Roman" w:hAnsi="Times New Roman" w:cs="Times New Roman"/>
          <w:sz w:val="28"/>
          <w:szCs w:val="28"/>
        </w:rPr>
      </w:pPr>
      <w:r w:rsidRPr="00D46001">
        <w:rPr>
          <w:rFonts w:ascii="Times New Roman" w:hAnsi="Times New Roman" w:cs="Times New Roman"/>
          <w:sz w:val="28"/>
          <w:szCs w:val="28"/>
        </w:rPr>
        <w:t xml:space="preserve">Хахонова Н.Н. Аудит : учебник* / Н. Н. Хахонова, И. Н. Богатая. - М. : КНОРУС, 2011. - 718 </w:t>
      </w:r>
    </w:p>
    <w:p w:rsidR="00791D7C" w:rsidRPr="00D46001" w:rsidRDefault="00791D7C" w:rsidP="00791D7C">
      <w:pPr>
        <w:ind w:firstLine="360"/>
        <w:rPr>
          <w:b/>
          <w:sz w:val="28"/>
          <w:szCs w:val="28"/>
        </w:rPr>
      </w:pPr>
      <w:r w:rsidRPr="00D46001">
        <w:rPr>
          <w:b/>
          <w:sz w:val="28"/>
          <w:szCs w:val="28"/>
        </w:rPr>
        <w:t>б) дополнительная литература</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22 положения по бухгалтерскому учету. - М. : ЭКСМО, 2008. - 238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Бочкарева И.И. Бухгалтерский финансовый учет : учебник* / И. И. Бочкарева, Г. Г. Левина ; ред. Я. В. Соколов. - М. : Магистр, 2011. - 412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Бухгалтерский учет: [интерактивная компьютерная обучающая программа]. - М. : Диполь, 2005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Бухгалтерский учет в сельском хозяйстве. - М. : А-ПРИОР, 2008. - 250 c.</w:t>
      </w:r>
    </w:p>
    <w:p w:rsidR="00791D7C" w:rsidRPr="00D46001" w:rsidRDefault="00791D7C" w:rsidP="00791D7C">
      <w:pPr>
        <w:pStyle w:val="a9"/>
        <w:numPr>
          <w:ilvl w:val="0"/>
          <w:numId w:val="5"/>
        </w:numPr>
        <w:rPr>
          <w:rFonts w:ascii="Times New Roman" w:hAnsi="Times New Roman" w:cs="Times New Roman"/>
          <w:sz w:val="28"/>
          <w:szCs w:val="28"/>
        </w:rPr>
      </w:pPr>
      <w:r w:rsidRPr="00D46001">
        <w:rPr>
          <w:rFonts w:ascii="Times New Roman" w:hAnsi="Times New Roman" w:cs="Times New Roman"/>
          <w:sz w:val="28"/>
          <w:szCs w:val="28"/>
        </w:rPr>
        <w:lastRenderedPageBreak/>
        <w:t>Ковалев В.В. Анализ баланса, или Как понимать баланс : учебно-практическое пособие / В. В. Ковалев, В. В. Ковалев. - М. : Проспект, 2011. - 559 c.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Кондраков Н.П. Самоучитель по бухгалтерскому учету : учебное пособие / Н. П. Кондраков. - М. : ТК Велби: Проспект, 2006. - 560с.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Лисович Г.М. Бухгалтерский финансовый учет в сельском хозяйстве : учебник* / Г. М. Лисович. - М. : Вузовский учебник, 2011. - 317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План счетов бухгалтерского учета. Инструкция по применению : утверждены приказом Министерства финансов РФ от 31.10.2000 № 94Н: в редакции приказов Министерства финансов РФ от 07.05.2003 № 38Н, от 18.09.2006 № 115Н. - Новосибирск : Сибирское университетское издательство, 2008. - 96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Угольникова О.А. Лабораторный практикум по курсу "Бухгалтерский финансовый учет" / О. А. Угольникова ; рец.: О. А. Рыбалко, Э. Р. Кузнецова. - Пермь : Пермская ГСХА, 2011. - 44 c.</w:t>
      </w:r>
    </w:p>
    <w:p w:rsidR="00791D7C" w:rsidRPr="00D46001" w:rsidRDefault="00791D7C" w:rsidP="00791D7C">
      <w:pPr>
        <w:pStyle w:val="a9"/>
        <w:numPr>
          <w:ilvl w:val="0"/>
          <w:numId w:val="5"/>
        </w:numPr>
        <w:rPr>
          <w:rFonts w:ascii="Times New Roman" w:hAnsi="Times New Roman" w:cs="Times New Roman"/>
          <w:sz w:val="28"/>
          <w:szCs w:val="28"/>
        </w:rPr>
      </w:pPr>
      <w:r w:rsidRPr="00D46001">
        <w:rPr>
          <w:rFonts w:ascii="Times New Roman" w:hAnsi="Times New Roman" w:cs="Times New Roman"/>
          <w:sz w:val="28"/>
          <w:szCs w:val="28"/>
        </w:rPr>
        <w:t>Федорова Г.В. Учет и анализ банкротств : учебник* / Г. В. Федорова. - М. : ОМЕГА-Л, 2010. - 284 c.</w:t>
      </w:r>
    </w:p>
    <w:p w:rsidR="00791D7C" w:rsidRPr="00D46001" w:rsidRDefault="00791D7C" w:rsidP="00791D7C">
      <w:pPr>
        <w:pStyle w:val="a9"/>
        <w:widowControl w:val="0"/>
        <w:numPr>
          <w:ilvl w:val="0"/>
          <w:numId w:val="5"/>
        </w:numPr>
        <w:spacing w:after="0" w:line="240" w:lineRule="auto"/>
        <w:jc w:val="both"/>
        <w:rPr>
          <w:rFonts w:ascii="Times New Roman" w:hAnsi="Times New Roman" w:cs="Times New Roman"/>
          <w:sz w:val="28"/>
          <w:szCs w:val="28"/>
        </w:rPr>
      </w:pPr>
      <w:r w:rsidRPr="00D46001">
        <w:rPr>
          <w:rFonts w:ascii="Times New Roman" w:hAnsi="Times New Roman" w:cs="Times New Roman"/>
          <w:sz w:val="28"/>
          <w:szCs w:val="28"/>
        </w:rPr>
        <w:t>Хайруллина О.И. Практикум по дисциплине "Бухгалтерский финансовый учет" : для студентов очной заочной форм обучения специальности "Бухгалтерский учет, анализ и аудит" / О. И. Хайруллина. - Пермь : Пермская ГСХА, 2010. - 111 c.</w:t>
      </w:r>
    </w:p>
    <w:p w:rsidR="00791D7C" w:rsidRDefault="00791D7C"/>
    <w:p w:rsidR="00AB24DE" w:rsidRDefault="00AB24DE" w:rsidP="00AB24DE">
      <w:pPr>
        <w:jc w:val="right"/>
        <w:rPr>
          <w:sz w:val="28"/>
          <w:szCs w:val="28"/>
        </w:rPr>
      </w:pPr>
      <w:r w:rsidRPr="00AB24DE">
        <w:rPr>
          <w:sz w:val="28"/>
          <w:szCs w:val="28"/>
        </w:rPr>
        <w:t>Приложени</w:t>
      </w:r>
      <w:r>
        <w:rPr>
          <w:sz w:val="28"/>
          <w:szCs w:val="28"/>
        </w:rPr>
        <w:t>е 1</w:t>
      </w:r>
    </w:p>
    <w:p w:rsidR="00904079" w:rsidRDefault="00904079" w:rsidP="00904079">
      <w:pPr>
        <w:jc w:val="center"/>
        <w:rPr>
          <w:sz w:val="28"/>
          <w:szCs w:val="28"/>
        </w:rPr>
      </w:pPr>
    </w:p>
    <w:p w:rsidR="00904079" w:rsidRDefault="00904079" w:rsidP="00904079">
      <w:pPr>
        <w:jc w:val="center"/>
        <w:rPr>
          <w:sz w:val="28"/>
          <w:szCs w:val="28"/>
        </w:rPr>
      </w:pPr>
      <w:r>
        <w:rPr>
          <w:sz w:val="28"/>
          <w:szCs w:val="28"/>
        </w:rPr>
        <w:t>Журнал хозяйственных операций за отчетный период</w:t>
      </w:r>
    </w:p>
    <w:p w:rsidR="00AB24DE" w:rsidRDefault="00AB24DE" w:rsidP="00AB24DE">
      <w:pPr>
        <w:jc w:val="right"/>
        <w:rPr>
          <w:sz w:val="28"/>
          <w:szCs w:val="28"/>
        </w:rPr>
      </w:pPr>
    </w:p>
    <w:tbl>
      <w:tblPr>
        <w:tblStyle w:val="a8"/>
        <w:tblW w:w="0" w:type="auto"/>
        <w:tblLook w:val="04A0"/>
      </w:tblPr>
      <w:tblGrid>
        <w:gridCol w:w="675"/>
        <w:gridCol w:w="5245"/>
        <w:gridCol w:w="1134"/>
        <w:gridCol w:w="1276"/>
        <w:gridCol w:w="1134"/>
      </w:tblGrid>
      <w:tr w:rsidR="00AB24DE" w:rsidTr="00145559">
        <w:tc>
          <w:tcPr>
            <w:tcW w:w="675" w:type="dxa"/>
          </w:tcPr>
          <w:p w:rsidR="00AB24DE" w:rsidRDefault="00AB24DE" w:rsidP="00AB24DE">
            <w:pPr>
              <w:jc w:val="center"/>
              <w:rPr>
                <w:sz w:val="28"/>
                <w:szCs w:val="28"/>
              </w:rPr>
            </w:pPr>
            <w:r>
              <w:rPr>
                <w:sz w:val="28"/>
                <w:szCs w:val="28"/>
              </w:rPr>
              <w:t>№ п/п</w:t>
            </w:r>
          </w:p>
        </w:tc>
        <w:tc>
          <w:tcPr>
            <w:tcW w:w="5245" w:type="dxa"/>
          </w:tcPr>
          <w:p w:rsidR="00AB24DE" w:rsidRDefault="00AB24DE" w:rsidP="00AB24DE">
            <w:pPr>
              <w:jc w:val="center"/>
              <w:rPr>
                <w:sz w:val="28"/>
                <w:szCs w:val="28"/>
              </w:rPr>
            </w:pPr>
            <w:r>
              <w:rPr>
                <w:sz w:val="28"/>
                <w:szCs w:val="28"/>
              </w:rPr>
              <w:t>Содержание хозяйственной операции</w:t>
            </w:r>
          </w:p>
        </w:tc>
        <w:tc>
          <w:tcPr>
            <w:tcW w:w="1134" w:type="dxa"/>
          </w:tcPr>
          <w:p w:rsidR="00AB24DE" w:rsidRDefault="00AB24DE" w:rsidP="00AB24DE">
            <w:pPr>
              <w:jc w:val="center"/>
              <w:rPr>
                <w:sz w:val="28"/>
                <w:szCs w:val="28"/>
              </w:rPr>
            </w:pPr>
            <w:r>
              <w:rPr>
                <w:sz w:val="28"/>
                <w:szCs w:val="28"/>
              </w:rPr>
              <w:t>Сумма, руб.</w:t>
            </w:r>
          </w:p>
        </w:tc>
        <w:tc>
          <w:tcPr>
            <w:tcW w:w="1276" w:type="dxa"/>
          </w:tcPr>
          <w:p w:rsidR="00AB24DE" w:rsidRDefault="00AB24DE" w:rsidP="00AB24DE">
            <w:pPr>
              <w:jc w:val="center"/>
              <w:rPr>
                <w:sz w:val="28"/>
                <w:szCs w:val="28"/>
              </w:rPr>
            </w:pPr>
            <w:r>
              <w:rPr>
                <w:sz w:val="28"/>
                <w:szCs w:val="28"/>
              </w:rPr>
              <w:t>Дебет</w:t>
            </w:r>
          </w:p>
        </w:tc>
        <w:tc>
          <w:tcPr>
            <w:tcW w:w="1134" w:type="dxa"/>
          </w:tcPr>
          <w:p w:rsidR="00AB24DE" w:rsidRDefault="00AB24DE" w:rsidP="00AB24DE">
            <w:pPr>
              <w:jc w:val="center"/>
              <w:rPr>
                <w:sz w:val="28"/>
                <w:szCs w:val="28"/>
              </w:rPr>
            </w:pPr>
            <w:r>
              <w:rPr>
                <w:sz w:val="28"/>
                <w:szCs w:val="28"/>
              </w:rPr>
              <w:t>Кредит</w:t>
            </w:r>
          </w:p>
        </w:tc>
      </w:tr>
      <w:tr w:rsidR="00AB24DE" w:rsidTr="00145559">
        <w:tc>
          <w:tcPr>
            <w:tcW w:w="675" w:type="dxa"/>
          </w:tcPr>
          <w:p w:rsidR="00AB24DE" w:rsidRDefault="00AB24DE" w:rsidP="00AB24DE">
            <w:pPr>
              <w:jc w:val="right"/>
              <w:rPr>
                <w:sz w:val="28"/>
                <w:szCs w:val="28"/>
              </w:rPr>
            </w:pPr>
          </w:p>
        </w:tc>
        <w:tc>
          <w:tcPr>
            <w:tcW w:w="5245" w:type="dxa"/>
          </w:tcPr>
          <w:p w:rsidR="00AB24DE" w:rsidRDefault="00AB24DE" w:rsidP="00AB24DE">
            <w:pPr>
              <w:jc w:val="right"/>
              <w:rPr>
                <w:sz w:val="28"/>
                <w:szCs w:val="28"/>
              </w:rPr>
            </w:pPr>
          </w:p>
        </w:tc>
        <w:tc>
          <w:tcPr>
            <w:tcW w:w="1134" w:type="dxa"/>
          </w:tcPr>
          <w:p w:rsidR="00AB24DE" w:rsidRDefault="00AB24DE" w:rsidP="00AB24DE">
            <w:pPr>
              <w:jc w:val="right"/>
              <w:rPr>
                <w:sz w:val="28"/>
                <w:szCs w:val="28"/>
              </w:rPr>
            </w:pPr>
          </w:p>
        </w:tc>
        <w:tc>
          <w:tcPr>
            <w:tcW w:w="1276" w:type="dxa"/>
          </w:tcPr>
          <w:p w:rsidR="00AB24DE" w:rsidRDefault="00AB24DE" w:rsidP="00AB24DE">
            <w:pPr>
              <w:jc w:val="right"/>
              <w:rPr>
                <w:sz w:val="28"/>
                <w:szCs w:val="28"/>
              </w:rPr>
            </w:pPr>
          </w:p>
        </w:tc>
        <w:tc>
          <w:tcPr>
            <w:tcW w:w="1134" w:type="dxa"/>
          </w:tcPr>
          <w:p w:rsidR="00AB24DE" w:rsidRDefault="00AB24DE" w:rsidP="00AB24DE">
            <w:pPr>
              <w:jc w:val="right"/>
              <w:rPr>
                <w:sz w:val="28"/>
                <w:szCs w:val="28"/>
              </w:rPr>
            </w:pPr>
          </w:p>
        </w:tc>
      </w:tr>
      <w:tr w:rsidR="00AB24DE" w:rsidTr="00145559">
        <w:tc>
          <w:tcPr>
            <w:tcW w:w="675" w:type="dxa"/>
          </w:tcPr>
          <w:p w:rsidR="00AB24DE" w:rsidRDefault="00AB24DE" w:rsidP="00AB24DE">
            <w:pPr>
              <w:jc w:val="right"/>
              <w:rPr>
                <w:sz w:val="28"/>
                <w:szCs w:val="28"/>
              </w:rPr>
            </w:pPr>
          </w:p>
        </w:tc>
        <w:tc>
          <w:tcPr>
            <w:tcW w:w="5245" w:type="dxa"/>
          </w:tcPr>
          <w:p w:rsidR="00AB24DE" w:rsidRDefault="00AB24DE" w:rsidP="00AB24DE">
            <w:pPr>
              <w:jc w:val="right"/>
              <w:rPr>
                <w:sz w:val="28"/>
                <w:szCs w:val="28"/>
              </w:rPr>
            </w:pPr>
          </w:p>
        </w:tc>
        <w:tc>
          <w:tcPr>
            <w:tcW w:w="1134" w:type="dxa"/>
          </w:tcPr>
          <w:p w:rsidR="00AB24DE" w:rsidRDefault="00AB24DE" w:rsidP="00AB24DE">
            <w:pPr>
              <w:jc w:val="right"/>
              <w:rPr>
                <w:sz w:val="28"/>
                <w:szCs w:val="28"/>
              </w:rPr>
            </w:pPr>
          </w:p>
        </w:tc>
        <w:tc>
          <w:tcPr>
            <w:tcW w:w="1276" w:type="dxa"/>
          </w:tcPr>
          <w:p w:rsidR="00AB24DE" w:rsidRDefault="00AB24DE" w:rsidP="00AB24DE">
            <w:pPr>
              <w:jc w:val="right"/>
              <w:rPr>
                <w:sz w:val="28"/>
                <w:szCs w:val="28"/>
              </w:rPr>
            </w:pPr>
          </w:p>
        </w:tc>
        <w:tc>
          <w:tcPr>
            <w:tcW w:w="1134" w:type="dxa"/>
          </w:tcPr>
          <w:p w:rsidR="00AB24DE" w:rsidRDefault="00AB24DE" w:rsidP="00AB24DE">
            <w:pPr>
              <w:jc w:val="right"/>
              <w:rPr>
                <w:sz w:val="28"/>
                <w:szCs w:val="28"/>
              </w:rPr>
            </w:pPr>
          </w:p>
        </w:tc>
      </w:tr>
      <w:tr w:rsidR="00904079" w:rsidTr="00145559">
        <w:tc>
          <w:tcPr>
            <w:tcW w:w="675" w:type="dxa"/>
          </w:tcPr>
          <w:p w:rsidR="00904079" w:rsidRDefault="00904079" w:rsidP="00AB24DE">
            <w:pPr>
              <w:jc w:val="right"/>
              <w:rPr>
                <w:sz w:val="28"/>
                <w:szCs w:val="28"/>
              </w:rPr>
            </w:pPr>
          </w:p>
        </w:tc>
        <w:tc>
          <w:tcPr>
            <w:tcW w:w="5245"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c>
          <w:tcPr>
            <w:tcW w:w="1276"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r>
      <w:tr w:rsidR="00904079" w:rsidTr="00145559">
        <w:tc>
          <w:tcPr>
            <w:tcW w:w="675" w:type="dxa"/>
          </w:tcPr>
          <w:p w:rsidR="00904079" w:rsidRDefault="00904079" w:rsidP="00AB24DE">
            <w:pPr>
              <w:jc w:val="right"/>
              <w:rPr>
                <w:sz w:val="28"/>
                <w:szCs w:val="28"/>
              </w:rPr>
            </w:pPr>
          </w:p>
        </w:tc>
        <w:tc>
          <w:tcPr>
            <w:tcW w:w="5245"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c>
          <w:tcPr>
            <w:tcW w:w="1276"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r>
      <w:tr w:rsidR="00904079" w:rsidTr="00145559">
        <w:tc>
          <w:tcPr>
            <w:tcW w:w="675" w:type="dxa"/>
          </w:tcPr>
          <w:p w:rsidR="00904079" w:rsidRDefault="00904079" w:rsidP="00AB24DE">
            <w:pPr>
              <w:jc w:val="right"/>
              <w:rPr>
                <w:sz w:val="28"/>
                <w:szCs w:val="28"/>
              </w:rPr>
            </w:pPr>
          </w:p>
        </w:tc>
        <w:tc>
          <w:tcPr>
            <w:tcW w:w="5245"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c>
          <w:tcPr>
            <w:tcW w:w="1276"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r>
      <w:tr w:rsidR="00904079" w:rsidTr="00145559">
        <w:tc>
          <w:tcPr>
            <w:tcW w:w="675" w:type="dxa"/>
          </w:tcPr>
          <w:p w:rsidR="00904079" w:rsidRDefault="00904079" w:rsidP="00AB24DE">
            <w:pPr>
              <w:jc w:val="right"/>
              <w:rPr>
                <w:sz w:val="28"/>
                <w:szCs w:val="28"/>
              </w:rPr>
            </w:pPr>
          </w:p>
        </w:tc>
        <w:tc>
          <w:tcPr>
            <w:tcW w:w="5245"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c>
          <w:tcPr>
            <w:tcW w:w="1276"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r>
      <w:tr w:rsidR="00904079" w:rsidTr="00145559">
        <w:tc>
          <w:tcPr>
            <w:tcW w:w="675" w:type="dxa"/>
          </w:tcPr>
          <w:p w:rsidR="00904079" w:rsidRDefault="00904079" w:rsidP="00AB24DE">
            <w:pPr>
              <w:jc w:val="right"/>
              <w:rPr>
                <w:sz w:val="28"/>
                <w:szCs w:val="28"/>
              </w:rPr>
            </w:pPr>
          </w:p>
        </w:tc>
        <w:tc>
          <w:tcPr>
            <w:tcW w:w="5245"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c>
          <w:tcPr>
            <w:tcW w:w="1276"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r>
      <w:tr w:rsidR="00904079" w:rsidTr="00145559">
        <w:tc>
          <w:tcPr>
            <w:tcW w:w="675" w:type="dxa"/>
          </w:tcPr>
          <w:p w:rsidR="00904079" w:rsidRDefault="00904079" w:rsidP="00AB24DE">
            <w:pPr>
              <w:jc w:val="right"/>
              <w:rPr>
                <w:sz w:val="28"/>
                <w:szCs w:val="28"/>
              </w:rPr>
            </w:pPr>
          </w:p>
        </w:tc>
        <w:tc>
          <w:tcPr>
            <w:tcW w:w="5245"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c>
          <w:tcPr>
            <w:tcW w:w="1276"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r>
      <w:tr w:rsidR="00904079" w:rsidTr="00145559">
        <w:tc>
          <w:tcPr>
            <w:tcW w:w="675" w:type="dxa"/>
          </w:tcPr>
          <w:p w:rsidR="00904079" w:rsidRDefault="00904079" w:rsidP="00AB24DE">
            <w:pPr>
              <w:jc w:val="right"/>
              <w:rPr>
                <w:sz w:val="28"/>
                <w:szCs w:val="28"/>
              </w:rPr>
            </w:pPr>
          </w:p>
        </w:tc>
        <w:tc>
          <w:tcPr>
            <w:tcW w:w="5245"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c>
          <w:tcPr>
            <w:tcW w:w="1276"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r>
      <w:tr w:rsidR="00904079" w:rsidTr="00145559">
        <w:tc>
          <w:tcPr>
            <w:tcW w:w="675" w:type="dxa"/>
          </w:tcPr>
          <w:p w:rsidR="00904079" w:rsidRDefault="00904079" w:rsidP="00AB24DE">
            <w:pPr>
              <w:jc w:val="right"/>
              <w:rPr>
                <w:sz w:val="28"/>
                <w:szCs w:val="28"/>
              </w:rPr>
            </w:pPr>
          </w:p>
        </w:tc>
        <w:tc>
          <w:tcPr>
            <w:tcW w:w="5245"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c>
          <w:tcPr>
            <w:tcW w:w="1276" w:type="dxa"/>
          </w:tcPr>
          <w:p w:rsidR="00904079" w:rsidRDefault="00904079" w:rsidP="00AB24DE">
            <w:pPr>
              <w:jc w:val="right"/>
              <w:rPr>
                <w:sz w:val="28"/>
                <w:szCs w:val="28"/>
              </w:rPr>
            </w:pPr>
          </w:p>
        </w:tc>
        <w:tc>
          <w:tcPr>
            <w:tcW w:w="1134" w:type="dxa"/>
          </w:tcPr>
          <w:p w:rsidR="00904079" w:rsidRDefault="00904079" w:rsidP="00AB24DE">
            <w:pPr>
              <w:jc w:val="right"/>
              <w:rPr>
                <w:sz w:val="28"/>
                <w:szCs w:val="28"/>
              </w:rPr>
            </w:pPr>
          </w:p>
        </w:tc>
      </w:tr>
    </w:tbl>
    <w:p w:rsidR="00AB24DE" w:rsidRDefault="00AB24DE" w:rsidP="00AB24DE">
      <w:pPr>
        <w:jc w:val="right"/>
        <w:rPr>
          <w:sz w:val="28"/>
          <w:szCs w:val="28"/>
        </w:rPr>
      </w:pPr>
    </w:p>
    <w:p w:rsidR="00AB24DE" w:rsidRDefault="00AB24DE" w:rsidP="00AB24DE">
      <w:pPr>
        <w:jc w:val="right"/>
        <w:rPr>
          <w:sz w:val="28"/>
          <w:szCs w:val="28"/>
        </w:rPr>
      </w:pPr>
    </w:p>
    <w:p w:rsidR="00145559" w:rsidRDefault="00145559" w:rsidP="00AB24DE">
      <w:pPr>
        <w:jc w:val="right"/>
        <w:rPr>
          <w:sz w:val="28"/>
          <w:szCs w:val="28"/>
        </w:rPr>
      </w:pPr>
    </w:p>
    <w:p w:rsidR="00145559" w:rsidRPr="001B1271" w:rsidRDefault="00145559" w:rsidP="001B1271">
      <w:pPr>
        <w:rPr>
          <w:sz w:val="28"/>
          <w:szCs w:val="28"/>
          <w:lang w:val="en-US"/>
        </w:rPr>
      </w:pPr>
    </w:p>
    <w:p w:rsidR="00145559" w:rsidRDefault="00145559" w:rsidP="00AB24DE">
      <w:pPr>
        <w:jc w:val="right"/>
        <w:rPr>
          <w:sz w:val="28"/>
          <w:szCs w:val="28"/>
        </w:rPr>
      </w:pPr>
    </w:p>
    <w:p w:rsidR="00145559" w:rsidRDefault="00145559" w:rsidP="00AB24DE">
      <w:pPr>
        <w:jc w:val="right"/>
        <w:rPr>
          <w:sz w:val="28"/>
          <w:szCs w:val="28"/>
        </w:rPr>
      </w:pPr>
    </w:p>
    <w:p w:rsidR="00145559" w:rsidRDefault="00145559" w:rsidP="00AB24DE">
      <w:pPr>
        <w:jc w:val="right"/>
        <w:rPr>
          <w:sz w:val="28"/>
          <w:szCs w:val="28"/>
        </w:rPr>
      </w:pPr>
    </w:p>
    <w:p w:rsidR="00791D7C" w:rsidRPr="00AB24DE" w:rsidRDefault="00791D7C" w:rsidP="00AB24DE">
      <w:pPr>
        <w:jc w:val="right"/>
        <w:rPr>
          <w:sz w:val="28"/>
          <w:szCs w:val="28"/>
        </w:rPr>
      </w:pPr>
      <w:r w:rsidRPr="00AB24DE">
        <w:rPr>
          <w:sz w:val="28"/>
          <w:szCs w:val="28"/>
        </w:rPr>
        <w:t>Приложени</w:t>
      </w:r>
      <w:r w:rsidR="00AB24DE">
        <w:rPr>
          <w:sz w:val="28"/>
          <w:szCs w:val="28"/>
        </w:rPr>
        <w:t xml:space="preserve">е </w:t>
      </w:r>
      <w:r w:rsidR="00145559">
        <w:rPr>
          <w:sz w:val="28"/>
          <w:szCs w:val="28"/>
        </w:rPr>
        <w:t>2</w:t>
      </w:r>
    </w:p>
    <w:p w:rsidR="00904079" w:rsidRDefault="00904079" w:rsidP="00791D7C">
      <w:pPr>
        <w:jc w:val="center"/>
        <w:rPr>
          <w:sz w:val="28"/>
          <w:szCs w:val="28"/>
        </w:rPr>
      </w:pPr>
    </w:p>
    <w:p w:rsidR="00791D7C" w:rsidRPr="00904079" w:rsidRDefault="00791D7C" w:rsidP="00791D7C">
      <w:pPr>
        <w:jc w:val="center"/>
        <w:rPr>
          <w:sz w:val="28"/>
          <w:szCs w:val="28"/>
        </w:rPr>
      </w:pPr>
      <w:r w:rsidRPr="00904079">
        <w:rPr>
          <w:sz w:val="28"/>
          <w:szCs w:val="28"/>
        </w:rPr>
        <w:t>Оборотно-сальдовая ведомость за отчетный период</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2049"/>
        <w:gridCol w:w="997"/>
        <w:gridCol w:w="1217"/>
        <w:gridCol w:w="1052"/>
        <w:gridCol w:w="1239"/>
        <w:gridCol w:w="1052"/>
        <w:gridCol w:w="1335"/>
      </w:tblGrid>
      <w:tr w:rsidR="00791D7C" w:rsidRPr="00476A0C" w:rsidTr="00791D7C">
        <w:trPr>
          <w:trHeight w:val="360"/>
        </w:trPr>
        <w:tc>
          <w:tcPr>
            <w:tcW w:w="997" w:type="dxa"/>
            <w:vMerge w:val="restart"/>
            <w:vAlign w:val="bottom"/>
          </w:tcPr>
          <w:p w:rsidR="00791D7C" w:rsidRPr="00476A0C" w:rsidRDefault="00791D7C" w:rsidP="00791D7C">
            <w:pPr>
              <w:jc w:val="center"/>
              <w:rPr>
                <w:b/>
                <w:color w:val="000000"/>
                <w:sz w:val="24"/>
                <w:szCs w:val="24"/>
              </w:rPr>
            </w:pPr>
            <w:r w:rsidRPr="00476A0C">
              <w:rPr>
                <w:b/>
                <w:color w:val="000000"/>
                <w:sz w:val="24"/>
                <w:szCs w:val="24"/>
              </w:rPr>
              <w:t>Счет</w:t>
            </w:r>
          </w:p>
        </w:tc>
        <w:tc>
          <w:tcPr>
            <w:tcW w:w="2049" w:type="dxa"/>
            <w:vMerge w:val="restart"/>
          </w:tcPr>
          <w:p w:rsidR="00D46001" w:rsidRDefault="00D46001" w:rsidP="00791D7C">
            <w:pPr>
              <w:jc w:val="center"/>
              <w:rPr>
                <w:b/>
                <w:color w:val="000000"/>
                <w:sz w:val="24"/>
                <w:szCs w:val="24"/>
              </w:rPr>
            </w:pPr>
          </w:p>
          <w:p w:rsidR="00D46001" w:rsidRDefault="00D46001" w:rsidP="00791D7C">
            <w:pPr>
              <w:jc w:val="center"/>
              <w:rPr>
                <w:b/>
                <w:color w:val="000000"/>
                <w:sz w:val="24"/>
                <w:szCs w:val="24"/>
              </w:rPr>
            </w:pPr>
          </w:p>
          <w:p w:rsidR="00791D7C" w:rsidRPr="00476A0C" w:rsidRDefault="00791D7C" w:rsidP="00791D7C">
            <w:pPr>
              <w:jc w:val="center"/>
              <w:rPr>
                <w:b/>
                <w:color w:val="000000"/>
                <w:sz w:val="24"/>
                <w:szCs w:val="24"/>
              </w:rPr>
            </w:pPr>
            <w:r w:rsidRPr="00476A0C">
              <w:rPr>
                <w:b/>
                <w:color w:val="000000"/>
                <w:sz w:val="24"/>
                <w:szCs w:val="24"/>
              </w:rPr>
              <w:t>Название счета</w:t>
            </w:r>
          </w:p>
        </w:tc>
        <w:tc>
          <w:tcPr>
            <w:tcW w:w="2214" w:type="dxa"/>
            <w:gridSpan w:val="2"/>
            <w:shd w:val="clear" w:color="auto" w:fill="auto"/>
            <w:noWrap/>
            <w:vAlign w:val="bottom"/>
            <w:hideMark/>
          </w:tcPr>
          <w:p w:rsidR="00791D7C" w:rsidRPr="00476A0C" w:rsidRDefault="00791D7C" w:rsidP="00791D7C">
            <w:pPr>
              <w:jc w:val="center"/>
              <w:rPr>
                <w:b/>
                <w:color w:val="000000"/>
                <w:sz w:val="24"/>
                <w:szCs w:val="24"/>
              </w:rPr>
            </w:pPr>
            <w:r w:rsidRPr="00476A0C">
              <w:rPr>
                <w:b/>
                <w:color w:val="000000"/>
                <w:sz w:val="24"/>
                <w:szCs w:val="24"/>
              </w:rPr>
              <w:t>Сальдо на начало</w:t>
            </w:r>
          </w:p>
        </w:tc>
        <w:tc>
          <w:tcPr>
            <w:tcW w:w="2291" w:type="dxa"/>
            <w:gridSpan w:val="2"/>
            <w:vAlign w:val="bottom"/>
          </w:tcPr>
          <w:p w:rsidR="00791D7C" w:rsidRPr="00476A0C" w:rsidRDefault="00791D7C" w:rsidP="00791D7C">
            <w:pPr>
              <w:jc w:val="center"/>
              <w:rPr>
                <w:b/>
                <w:color w:val="000000"/>
                <w:sz w:val="24"/>
                <w:szCs w:val="24"/>
              </w:rPr>
            </w:pPr>
            <w:r w:rsidRPr="00476A0C">
              <w:rPr>
                <w:b/>
                <w:color w:val="000000"/>
                <w:sz w:val="24"/>
                <w:szCs w:val="24"/>
              </w:rPr>
              <w:t>Оборот за отчетный период</w:t>
            </w:r>
          </w:p>
        </w:tc>
        <w:tc>
          <w:tcPr>
            <w:tcW w:w="2387" w:type="dxa"/>
            <w:gridSpan w:val="2"/>
            <w:vAlign w:val="bottom"/>
          </w:tcPr>
          <w:p w:rsidR="00791D7C" w:rsidRPr="00476A0C" w:rsidRDefault="00791D7C" w:rsidP="00791D7C">
            <w:pPr>
              <w:jc w:val="center"/>
              <w:rPr>
                <w:b/>
                <w:color w:val="000000"/>
                <w:sz w:val="24"/>
                <w:szCs w:val="24"/>
              </w:rPr>
            </w:pPr>
            <w:r w:rsidRPr="00476A0C">
              <w:rPr>
                <w:b/>
                <w:color w:val="000000"/>
                <w:sz w:val="24"/>
                <w:szCs w:val="24"/>
              </w:rPr>
              <w:t>Сальдо на конец</w:t>
            </w:r>
          </w:p>
        </w:tc>
      </w:tr>
      <w:tr w:rsidR="00791D7C" w:rsidRPr="00476A0C" w:rsidTr="00791D7C">
        <w:trPr>
          <w:trHeight w:val="360"/>
        </w:trPr>
        <w:tc>
          <w:tcPr>
            <w:tcW w:w="997" w:type="dxa"/>
            <w:vMerge/>
            <w:vAlign w:val="bottom"/>
          </w:tcPr>
          <w:p w:rsidR="00791D7C" w:rsidRPr="00476A0C" w:rsidRDefault="00791D7C" w:rsidP="00791D7C">
            <w:pPr>
              <w:jc w:val="center"/>
              <w:rPr>
                <w:b/>
                <w:color w:val="000000"/>
                <w:sz w:val="24"/>
                <w:szCs w:val="24"/>
              </w:rPr>
            </w:pPr>
          </w:p>
        </w:tc>
        <w:tc>
          <w:tcPr>
            <w:tcW w:w="2049" w:type="dxa"/>
            <w:vMerge/>
          </w:tcPr>
          <w:p w:rsidR="00791D7C" w:rsidRPr="00476A0C" w:rsidRDefault="00791D7C" w:rsidP="00791D7C">
            <w:pPr>
              <w:jc w:val="center"/>
              <w:rPr>
                <w:b/>
                <w:color w:val="000000"/>
                <w:sz w:val="24"/>
                <w:szCs w:val="24"/>
              </w:rPr>
            </w:pPr>
          </w:p>
        </w:tc>
        <w:tc>
          <w:tcPr>
            <w:tcW w:w="997" w:type="dxa"/>
            <w:shd w:val="clear" w:color="auto" w:fill="auto"/>
            <w:noWrap/>
            <w:vAlign w:val="bottom"/>
            <w:hideMark/>
          </w:tcPr>
          <w:p w:rsidR="00791D7C" w:rsidRPr="00476A0C" w:rsidRDefault="00791D7C" w:rsidP="00791D7C">
            <w:pPr>
              <w:jc w:val="center"/>
              <w:rPr>
                <w:b/>
                <w:color w:val="000000"/>
                <w:sz w:val="24"/>
                <w:szCs w:val="24"/>
              </w:rPr>
            </w:pPr>
            <w:r w:rsidRPr="00476A0C">
              <w:rPr>
                <w:b/>
                <w:color w:val="000000"/>
                <w:sz w:val="24"/>
                <w:szCs w:val="24"/>
              </w:rPr>
              <w:t>Дебет</w:t>
            </w:r>
          </w:p>
        </w:tc>
        <w:tc>
          <w:tcPr>
            <w:tcW w:w="1217" w:type="dxa"/>
            <w:shd w:val="clear" w:color="auto" w:fill="auto"/>
            <w:noWrap/>
            <w:vAlign w:val="bottom"/>
            <w:hideMark/>
          </w:tcPr>
          <w:p w:rsidR="00791D7C" w:rsidRPr="00476A0C" w:rsidRDefault="00791D7C" w:rsidP="00791D7C">
            <w:pPr>
              <w:jc w:val="center"/>
              <w:rPr>
                <w:b/>
                <w:color w:val="000000"/>
                <w:sz w:val="24"/>
                <w:szCs w:val="24"/>
              </w:rPr>
            </w:pPr>
            <w:r w:rsidRPr="00476A0C">
              <w:rPr>
                <w:b/>
                <w:color w:val="000000"/>
                <w:sz w:val="24"/>
                <w:szCs w:val="24"/>
              </w:rPr>
              <w:t>Кредит</w:t>
            </w:r>
          </w:p>
        </w:tc>
        <w:tc>
          <w:tcPr>
            <w:tcW w:w="1052" w:type="dxa"/>
            <w:vAlign w:val="bottom"/>
          </w:tcPr>
          <w:p w:rsidR="00791D7C" w:rsidRPr="00476A0C" w:rsidRDefault="00791D7C" w:rsidP="00791D7C">
            <w:pPr>
              <w:jc w:val="center"/>
              <w:rPr>
                <w:b/>
                <w:color w:val="000000"/>
                <w:sz w:val="24"/>
                <w:szCs w:val="24"/>
              </w:rPr>
            </w:pPr>
            <w:r w:rsidRPr="00476A0C">
              <w:rPr>
                <w:b/>
                <w:color w:val="000000"/>
                <w:sz w:val="24"/>
                <w:szCs w:val="24"/>
              </w:rPr>
              <w:t>Дебет</w:t>
            </w:r>
          </w:p>
        </w:tc>
        <w:tc>
          <w:tcPr>
            <w:tcW w:w="1239" w:type="dxa"/>
            <w:vAlign w:val="bottom"/>
          </w:tcPr>
          <w:p w:rsidR="00791D7C" w:rsidRPr="00476A0C" w:rsidRDefault="00791D7C" w:rsidP="00791D7C">
            <w:pPr>
              <w:jc w:val="center"/>
              <w:rPr>
                <w:b/>
                <w:color w:val="000000"/>
                <w:sz w:val="24"/>
                <w:szCs w:val="24"/>
              </w:rPr>
            </w:pPr>
            <w:r w:rsidRPr="00476A0C">
              <w:rPr>
                <w:b/>
                <w:color w:val="000000"/>
                <w:sz w:val="24"/>
                <w:szCs w:val="24"/>
              </w:rPr>
              <w:t>Кредит</w:t>
            </w:r>
          </w:p>
        </w:tc>
        <w:tc>
          <w:tcPr>
            <w:tcW w:w="1052" w:type="dxa"/>
            <w:vAlign w:val="bottom"/>
          </w:tcPr>
          <w:p w:rsidR="00791D7C" w:rsidRPr="00476A0C" w:rsidRDefault="00791D7C" w:rsidP="00791D7C">
            <w:pPr>
              <w:jc w:val="center"/>
              <w:rPr>
                <w:b/>
                <w:color w:val="000000"/>
                <w:sz w:val="24"/>
                <w:szCs w:val="24"/>
              </w:rPr>
            </w:pPr>
            <w:r w:rsidRPr="00476A0C">
              <w:rPr>
                <w:b/>
                <w:color w:val="000000"/>
                <w:sz w:val="24"/>
                <w:szCs w:val="24"/>
              </w:rPr>
              <w:t>Дебет</w:t>
            </w:r>
          </w:p>
        </w:tc>
        <w:tc>
          <w:tcPr>
            <w:tcW w:w="1335" w:type="dxa"/>
            <w:vAlign w:val="bottom"/>
          </w:tcPr>
          <w:p w:rsidR="00791D7C" w:rsidRPr="00476A0C" w:rsidRDefault="00791D7C" w:rsidP="00791D7C">
            <w:pPr>
              <w:jc w:val="center"/>
              <w:rPr>
                <w:b/>
                <w:color w:val="000000"/>
                <w:sz w:val="24"/>
                <w:szCs w:val="24"/>
              </w:rPr>
            </w:pPr>
            <w:r w:rsidRPr="00476A0C">
              <w:rPr>
                <w:b/>
                <w:color w:val="000000"/>
                <w:sz w:val="24"/>
                <w:szCs w:val="24"/>
              </w:rPr>
              <w:t>Кредит</w:t>
            </w:r>
          </w:p>
        </w:tc>
      </w:tr>
      <w:tr w:rsidR="00791D7C" w:rsidRPr="00476A0C" w:rsidTr="00791D7C">
        <w:trPr>
          <w:trHeight w:val="360"/>
        </w:trPr>
        <w:tc>
          <w:tcPr>
            <w:tcW w:w="997" w:type="dxa"/>
            <w:vAlign w:val="bottom"/>
          </w:tcPr>
          <w:p w:rsidR="00791D7C" w:rsidRPr="00BD4C38" w:rsidRDefault="00791D7C" w:rsidP="00791D7C">
            <w:pPr>
              <w:jc w:val="center"/>
              <w:rPr>
                <w:b/>
                <w:color w:val="000000"/>
                <w:sz w:val="24"/>
                <w:szCs w:val="24"/>
              </w:rPr>
            </w:pPr>
            <w:r w:rsidRPr="00476A0C">
              <w:rPr>
                <w:b/>
                <w:color w:val="000000"/>
                <w:sz w:val="24"/>
                <w:szCs w:val="24"/>
              </w:rPr>
              <w:t>0</w:t>
            </w:r>
            <w:r w:rsidRPr="00BD4C38">
              <w:rPr>
                <w:b/>
                <w:color w:val="000000"/>
                <w:sz w:val="24"/>
                <w:szCs w:val="24"/>
              </w:rPr>
              <w:t>8</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75"/>
        </w:trPr>
        <w:tc>
          <w:tcPr>
            <w:tcW w:w="997" w:type="dxa"/>
          </w:tcPr>
          <w:p w:rsidR="00791D7C" w:rsidRPr="00BD4C38" w:rsidRDefault="00791D7C" w:rsidP="00791D7C">
            <w:pPr>
              <w:jc w:val="center"/>
              <w:rPr>
                <w:b/>
                <w:color w:val="000000"/>
                <w:sz w:val="24"/>
                <w:szCs w:val="24"/>
              </w:rPr>
            </w:pPr>
            <w:r w:rsidRPr="00476A0C">
              <w:rPr>
                <w:b/>
                <w:color w:val="000000"/>
                <w:sz w:val="24"/>
                <w:szCs w:val="24"/>
              </w:rPr>
              <w:t>0</w:t>
            </w:r>
            <w:r w:rsidRPr="00BD4C38">
              <w:rPr>
                <w:b/>
                <w:color w:val="000000"/>
                <w:sz w:val="24"/>
                <w:szCs w:val="24"/>
              </w:rPr>
              <w:t>1</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75"/>
        </w:trPr>
        <w:tc>
          <w:tcPr>
            <w:tcW w:w="997" w:type="dxa"/>
          </w:tcPr>
          <w:p w:rsidR="00791D7C" w:rsidRPr="00BD4C38" w:rsidRDefault="00791D7C" w:rsidP="00791D7C">
            <w:pPr>
              <w:jc w:val="center"/>
              <w:rPr>
                <w:b/>
                <w:color w:val="000000"/>
                <w:sz w:val="24"/>
                <w:szCs w:val="24"/>
              </w:rPr>
            </w:pPr>
            <w:r w:rsidRPr="00BD4C38">
              <w:rPr>
                <w:b/>
                <w:color w:val="000000"/>
                <w:sz w:val="24"/>
                <w:szCs w:val="24"/>
              </w:rPr>
              <w:t>19</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45"/>
        </w:trPr>
        <w:tc>
          <w:tcPr>
            <w:tcW w:w="997" w:type="dxa"/>
          </w:tcPr>
          <w:p w:rsidR="00791D7C" w:rsidRPr="00BD4C38" w:rsidRDefault="00791D7C" w:rsidP="00791D7C">
            <w:pPr>
              <w:jc w:val="center"/>
              <w:rPr>
                <w:b/>
                <w:color w:val="000000"/>
                <w:sz w:val="24"/>
                <w:szCs w:val="24"/>
              </w:rPr>
            </w:pPr>
            <w:r w:rsidRPr="00BD4C38">
              <w:rPr>
                <w:b/>
                <w:color w:val="000000"/>
                <w:sz w:val="24"/>
                <w:szCs w:val="24"/>
              </w:rPr>
              <w:t>20</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45"/>
        </w:trPr>
        <w:tc>
          <w:tcPr>
            <w:tcW w:w="997" w:type="dxa"/>
          </w:tcPr>
          <w:p w:rsidR="00791D7C" w:rsidRPr="00BD4C38" w:rsidRDefault="00791D7C" w:rsidP="00791D7C">
            <w:pPr>
              <w:jc w:val="center"/>
              <w:rPr>
                <w:b/>
                <w:color w:val="000000"/>
                <w:sz w:val="24"/>
                <w:szCs w:val="24"/>
              </w:rPr>
            </w:pPr>
            <w:r w:rsidRPr="00BD4C38">
              <w:rPr>
                <w:b/>
                <w:color w:val="000000"/>
                <w:sz w:val="24"/>
                <w:szCs w:val="24"/>
              </w:rPr>
              <w:t>10</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45"/>
        </w:trPr>
        <w:tc>
          <w:tcPr>
            <w:tcW w:w="997" w:type="dxa"/>
          </w:tcPr>
          <w:p w:rsidR="00791D7C" w:rsidRPr="00BD4C38" w:rsidRDefault="00791D7C" w:rsidP="00791D7C">
            <w:pPr>
              <w:jc w:val="center"/>
              <w:rPr>
                <w:b/>
                <w:color w:val="000000"/>
                <w:sz w:val="24"/>
                <w:szCs w:val="24"/>
              </w:rPr>
            </w:pPr>
            <w:r w:rsidRPr="00BD4C38">
              <w:rPr>
                <w:b/>
                <w:color w:val="000000"/>
                <w:sz w:val="24"/>
                <w:szCs w:val="24"/>
              </w:rPr>
              <w:t>71</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705"/>
        </w:trPr>
        <w:tc>
          <w:tcPr>
            <w:tcW w:w="997" w:type="dxa"/>
          </w:tcPr>
          <w:p w:rsidR="00791D7C" w:rsidRPr="00BD4C38" w:rsidRDefault="00791D7C" w:rsidP="00791D7C">
            <w:pPr>
              <w:jc w:val="center"/>
              <w:rPr>
                <w:b/>
                <w:color w:val="000000"/>
                <w:sz w:val="24"/>
                <w:szCs w:val="24"/>
              </w:rPr>
            </w:pPr>
            <w:r w:rsidRPr="00BD4C38">
              <w:rPr>
                <w:b/>
                <w:color w:val="000000"/>
                <w:sz w:val="24"/>
                <w:szCs w:val="24"/>
              </w:rPr>
              <w:t>26</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420"/>
        </w:trPr>
        <w:tc>
          <w:tcPr>
            <w:tcW w:w="997" w:type="dxa"/>
          </w:tcPr>
          <w:p w:rsidR="00791D7C" w:rsidRPr="00BD4C38" w:rsidRDefault="00791D7C" w:rsidP="00791D7C">
            <w:pPr>
              <w:jc w:val="center"/>
              <w:rPr>
                <w:b/>
                <w:color w:val="000000"/>
                <w:sz w:val="24"/>
                <w:szCs w:val="24"/>
              </w:rPr>
            </w:pPr>
            <w:r w:rsidRPr="00BD4C38">
              <w:rPr>
                <w:b/>
                <w:color w:val="000000"/>
                <w:sz w:val="24"/>
                <w:szCs w:val="24"/>
              </w:rPr>
              <w:t>69</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675"/>
        </w:trPr>
        <w:tc>
          <w:tcPr>
            <w:tcW w:w="997" w:type="dxa"/>
          </w:tcPr>
          <w:p w:rsidR="00791D7C" w:rsidRPr="00BD4C38" w:rsidRDefault="00791D7C" w:rsidP="00791D7C">
            <w:pPr>
              <w:jc w:val="center"/>
              <w:rPr>
                <w:b/>
                <w:color w:val="000000"/>
                <w:sz w:val="24"/>
                <w:szCs w:val="24"/>
              </w:rPr>
            </w:pPr>
            <w:r w:rsidRPr="00BD4C38">
              <w:rPr>
                <w:b/>
                <w:color w:val="000000"/>
                <w:sz w:val="24"/>
                <w:szCs w:val="24"/>
              </w:rPr>
              <w:t>70</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750"/>
        </w:trPr>
        <w:tc>
          <w:tcPr>
            <w:tcW w:w="997" w:type="dxa"/>
          </w:tcPr>
          <w:p w:rsidR="00791D7C" w:rsidRPr="00BD4C38" w:rsidRDefault="00791D7C" w:rsidP="00791D7C">
            <w:pPr>
              <w:jc w:val="center"/>
              <w:rPr>
                <w:b/>
                <w:color w:val="000000"/>
                <w:sz w:val="24"/>
                <w:szCs w:val="24"/>
              </w:rPr>
            </w:pPr>
            <w:r w:rsidRPr="00BD4C38">
              <w:rPr>
                <w:b/>
                <w:color w:val="000000"/>
                <w:sz w:val="24"/>
                <w:szCs w:val="24"/>
              </w:rPr>
              <w:t>68</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15"/>
        </w:trPr>
        <w:tc>
          <w:tcPr>
            <w:tcW w:w="997" w:type="dxa"/>
          </w:tcPr>
          <w:p w:rsidR="00791D7C" w:rsidRPr="00BD4C38" w:rsidRDefault="00791D7C" w:rsidP="00791D7C">
            <w:pPr>
              <w:jc w:val="center"/>
              <w:rPr>
                <w:b/>
                <w:color w:val="000000"/>
                <w:sz w:val="24"/>
                <w:szCs w:val="24"/>
              </w:rPr>
            </w:pPr>
            <w:r w:rsidRPr="00BD4C38">
              <w:rPr>
                <w:b/>
                <w:color w:val="000000"/>
                <w:sz w:val="24"/>
                <w:szCs w:val="24"/>
              </w:rPr>
              <w:t>60</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690"/>
        </w:trPr>
        <w:tc>
          <w:tcPr>
            <w:tcW w:w="997" w:type="dxa"/>
          </w:tcPr>
          <w:p w:rsidR="00791D7C" w:rsidRPr="00BD4C38" w:rsidRDefault="00791D7C" w:rsidP="00791D7C">
            <w:pPr>
              <w:jc w:val="center"/>
              <w:rPr>
                <w:b/>
                <w:color w:val="000000"/>
                <w:sz w:val="24"/>
                <w:szCs w:val="24"/>
              </w:rPr>
            </w:pPr>
            <w:r w:rsidRPr="00BD4C38">
              <w:rPr>
                <w:b/>
                <w:color w:val="000000"/>
                <w:sz w:val="24"/>
                <w:szCs w:val="24"/>
              </w:rPr>
              <w:t>50</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15"/>
        </w:trPr>
        <w:tc>
          <w:tcPr>
            <w:tcW w:w="997" w:type="dxa"/>
          </w:tcPr>
          <w:p w:rsidR="00791D7C" w:rsidRPr="00BD4C38" w:rsidRDefault="00791D7C" w:rsidP="00791D7C">
            <w:pPr>
              <w:jc w:val="center"/>
              <w:rPr>
                <w:b/>
                <w:color w:val="000000"/>
                <w:sz w:val="24"/>
                <w:szCs w:val="24"/>
              </w:rPr>
            </w:pPr>
            <w:r w:rsidRPr="00BD4C38">
              <w:rPr>
                <w:b/>
                <w:color w:val="000000"/>
                <w:sz w:val="24"/>
                <w:szCs w:val="24"/>
              </w:rPr>
              <w:t>51</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90"/>
        </w:trPr>
        <w:tc>
          <w:tcPr>
            <w:tcW w:w="997" w:type="dxa"/>
          </w:tcPr>
          <w:p w:rsidR="00791D7C" w:rsidRPr="00BD4C38" w:rsidRDefault="00791D7C" w:rsidP="00791D7C">
            <w:pPr>
              <w:jc w:val="center"/>
              <w:rPr>
                <w:b/>
                <w:color w:val="000000"/>
                <w:sz w:val="24"/>
                <w:szCs w:val="24"/>
              </w:rPr>
            </w:pPr>
            <w:r w:rsidRPr="00BD4C38">
              <w:rPr>
                <w:b/>
                <w:color w:val="000000"/>
                <w:sz w:val="24"/>
                <w:szCs w:val="24"/>
              </w:rPr>
              <w:t>91</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30"/>
        </w:trPr>
        <w:tc>
          <w:tcPr>
            <w:tcW w:w="997" w:type="dxa"/>
          </w:tcPr>
          <w:p w:rsidR="00791D7C" w:rsidRPr="00BD4C38" w:rsidRDefault="00791D7C" w:rsidP="00791D7C">
            <w:pPr>
              <w:jc w:val="center"/>
              <w:rPr>
                <w:b/>
                <w:color w:val="000000"/>
                <w:sz w:val="24"/>
                <w:szCs w:val="24"/>
              </w:rPr>
            </w:pPr>
            <w:r w:rsidRPr="00BD4C38">
              <w:rPr>
                <w:b/>
                <w:color w:val="000000"/>
                <w:sz w:val="24"/>
                <w:szCs w:val="24"/>
              </w:rPr>
              <w:t>66</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450"/>
        </w:trPr>
        <w:tc>
          <w:tcPr>
            <w:tcW w:w="997" w:type="dxa"/>
          </w:tcPr>
          <w:p w:rsidR="00791D7C" w:rsidRPr="00BD4C38" w:rsidRDefault="00791D7C" w:rsidP="00791D7C">
            <w:pPr>
              <w:jc w:val="center"/>
              <w:rPr>
                <w:b/>
                <w:color w:val="000000"/>
                <w:sz w:val="24"/>
                <w:szCs w:val="24"/>
              </w:rPr>
            </w:pPr>
            <w:r w:rsidRPr="00BD4C38">
              <w:rPr>
                <w:b/>
                <w:color w:val="000000"/>
                <w:sz w:val="24"/>
                <w:szCs w:val="24"/>
              </w:rPr>
              <w:t>90</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735"/>
        </w:trPr>
        <w:tc>
          <w:tcPr>
            <w:tcW w:w="997" w:type="dxa"/>
          </w:tcPr>
          <w:p w:rsidR="00791D7C" w:rsidRPr="00BD4C38" w:rsidRDefault="00791D7C" w:rsidP="00791D7C">
            <w:pPr>
              <w:jc w:val="center"/>
              <w:rPr>
                <w:b/>
                <w:color w:val="000000"/>
                <w:sz w:val="24"/>
                <w:szCs w:val="24"/>
              </w:rPr>
            </w:pPr>
            <w:r w:rsidRPr="00BD4C38">
              <w:rPr>
                <w:b/>
                <w:color w:val="000000"/>
                <w:sz w:val="24"/>
                <w:szCs w:val="24"/>
              </w:rPr>
              <w:t>43</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435"/>
        </w:trPr>
        <w:tc>
          <w:tcPr>
            <w:tcW w:w="997" w:type="dxa"/>
          </w:tcPr>
          <w:p w:rsidR="00791D7C" w:rsidRPr="00BD4C38" w:rsidRDefault="00791D7C" w:rsidP="00791D7C">
            <w:pPr>
              <w:jc w:val="center"/>
              <w:rPr>
                <w:b/>
                <w:color w:val="000000"/>
                <w:sz w:val="24"/>
                <w:szCs w:val="24"/>
              </w:rPr>
            </w:pPr>
            <w:r w:rsidRPr="00BD4C38">
              <w:rPr>
                <w:b/>
                <w:color w:val="000000"/>
                <w:sz w:val="24"/>
                <w:szCs w:val="24"/>
              </w:rPr>
              <w:t>62</w:t>
            </w:r>
          </w:p>
        </w:tc>
        <w:tc>
          <w:tcPr>
            <w:tcW w:w="2049" w:type="dxa"/>
          </w:tcPr>
          <w:p w:rsidR="00791D7C" w:rsidRDefault="00791D7C" w:rsidP="00791D7C">
            <w:pPr>
              <w:jc w:val="right"/>
              <w:rPr>
                <w:rFonts w:ascii="Calibri" w:hAnsi="Calibri"/>
                <w:color w:val="000000"/>
              </w:rPr>
            </w:pPr>
          </w:p>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570"/>
        </w:trPr>
        <w:tc>
          <w:tcPr>
            <w:tcW w:w="997" w:type="dxa"/>
          </w:tcPr>
          <w:p w:rsidR="00791D7C" w:rsidRPr="00BD4C38" w:rsidRDefault="00791D7C" w:rsidP="00791D7C">
            <w:pPr>
              <w:jc w:val="center"/>
              <w:rPr>
                <w:b/>
                <w:color w:val="000000"/>
                <w:sz w:val="24"/>
                <w:szCs w:val="24"/>
              </w:rPr>
            </w:pPr>
            <w:r w:rsidRPr="00BD4C38">
              <w:rPr>
                <w:b/>
                <w:color w:val="000000"/>
                <w:sz w:val="24"/>
                <w:szCs w:val="24"/>
              </w:rPr>
              <w:t>99</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15"/>
        </w:trPr>
        <w:tc>
          <w:tcPr>
            <w:tcW w:w="997" w:type="dxa"/>
          </w:tcPr>
          <w:p w:rsidR="00791D7C" w:rsidRPr="00BD4C38" w:rsidRDefault="00791D7C" w:rsidP="00791D7C">
            <w:pPr>
              <w:jc w:val="center"/>
              <w:rPr>
                <w:b/>
                <w:color w:val="000000"/>
                <w:sz w:val="24"/>
                <w:szCs w:val="24"/>
              </w:rPr>
            </w:pPr>
            <w:r w:rsidRPr="00476A0C">
              <w:rPr>
                <w:b/>
                <w:color w:val="000000"/>
                <w:sz w:val="24"/>
                <w:szCs w:val="24"/>
              </w:rPr>
              <w:t>0</w:t>
            </w:r>
            <w:r w:rsidRPr="00BD4C38">
              <w:rPr>
                <w:b/>
                <w:color w:val="000000"/>
                <w:sz w:val="24"/>
                <w:szCs w:val="24"/>
              </w:rPr>
              <w:t>2</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15"/>
        </w:trPr>
        <w:tc>
          <w:tcPr>
            <w:tcW w:w="997" w:type="dxa"/>
          </w:tcPr>
          <w:p w:rsidR="00791D7C" w:rsidRPr="00BD4C38" w:rsidRDefault="00791D7C" w:rsidP="00791D7C">
            <w:pPr>
              <w:jc w:val="center"/>
              <w:rPr>
                <w:b/>
                <w:color w:val="000000"/>
                <w:sz w:val="24"/>
                <w:szCs w:val="24"/>
              </w:rPr>
            </w:pPr>
            <w:r w:rsidRPr="00BD4C38">
              <w:rPr>
                <w:b/>
                <w:color w:val="000000"/>
                <w:sz w:val="24"/>
                <w:szCs w:val="24"/>
              </w:rPr>
              <w:t>84</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690"/>
        </w:trPr>
        <w:tc>
          <w:tcPr>
            <w:tcW w:w="997" w:type="dxa"/>
          </w:tcPr>
          <w:p w:rsidR="00791D7C" w:rsidRPr="00BD4C38" w:rsidRDefault="00791D7C" w:rsidP="00791D7C">
            <w:pPr>
              <w:jc w:val="center"/>
              <w:rPr>
                <w:b/>
                <w:color w:val="000000"/>
                <w:sz w:val="24"/>
                <w:szCs w:val="24"/>
              </w:rPr>
            </w:pPr>
            <w:r w:rsidRPr="00BD4C38">
              <w:rPr>
                <w:b/>
                <w:color w:val="000000"/>
                <w:sz w:val="24"/>
                <w:szCs w:val="24"/>
              </w:rPr>
              <w:lastRenderedPageBreak/>
              <w:t>80</w:t>
            </w:r>
          </w:p>
        </w:tc>
        <w:tc>
          <w:tcPr>
            <w:tcW w:w="2049" w:type="dxa"/>
          </w:tcPr>
          <w:p w:rsidR="00791D7C" w:rsidRPr="00476A0C" w:rsidRDefault="00791D7C" w:rsidP="00791D7C">
            <w:pPr>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00"/>
        </w:trPr>
        <w:tc>
          <w:tcPr>
            <w:tcW w:w="997" w:type="dxa"/>
          </w:tcPr>
          <w:p w:rsidR="00791D7C" w:rsidRPr="00BD4C38" w:rsidRDefault="00791D7C" w:rsidP="00791D7C">
            <w:pPr>
              <w:jc w:val="center"/>
              <w:rPr>
                <w:b/>
                <w:color w:val="000000"/>
                <w:sz w:val="24"/>
                <w:szCs w:val="24"/>
              </w:rPr>
            </w:pPr>
            <w:r w:rsidRPr="00BD4C38">
              <w:rPr>
                <w:b/>
                <w:color w:val="000000"/>
                <w:sz w:val="24"/>
                <w:szCs w:val="24"/>
              </w:rPr>
              <w:t>83</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r w:rsidR="00791D7C" w:rsidRPr="00476A0C" w:rsidTr="00791D7C">
        <w:trPr>
          <w:trHeight w:val="300"/>
        </w:trPr>
        <w:tc>
          <w:tcPr>
            <w:tcW w:w="997" w:type="dxa"/>
          </w:tcPr>
          <w:p w:rsidR="00791D7C" w:rsidRPr="00BD4C38" w:rsidRDefault="00791D7C" w:rsidP="00791D7C">
            <w:pPr>
              <w:jc w:val="right"/>
              <w:rPr>
                <w:b/>
                <w:color w:val="000000"/>
                <w:sz w:val="24"/>
                <w:szCs w:val="24"/>
              </w:rPr>
            </w:pPr>
            <w:r w:rsidRPr="00476A0C">
              <w:rPr>
                <w:b/>
                <w:color w:val="000000"/>
                <w:sz w:val="24"/>
                <w:szCs w:val="24"/>
              </w:rPr>
              <w:t>Итого</w:t>
            </w:r>
            <w:r w:rsidRPr="00BD4C38">
              <w:rPr>
                <w:b/>
                <w:color w:val="000000"/>
                <w:sz w:val="24"/>
                <w:szCs w:val="24"/>
              </w:rPr>
              <w:t> </w:t>
            </w:r>
          </w:p>
        </w:tc>
        <w:tc>
          <w:tcPr>
            <w:tcW w:w="2049" w:type="dxa"/>
          </w:tcPr>
          <w:p w:rsidR="00791D7C" w:rsidRPr="00476A0C" w:rsidRDefault="00791D7C" w:rsidP="00791D7C">
            <w:pPr>
              <w:jc w:val="right"/>
              <w:rPr>
                <w:rFonts w:ascii="Calibri" w:hAnsi="Calibri"/>
                <w:color w:val="000000"/>
              </w:rPr>
            </w:pPr>
          </w:p>
        </w:tc>
        <w:tc>
          <w:tcPr>
            <w:tcW w:w="997" w:type="dxa"/>
            <w:shd w:val="clear" w:color="auto" w:fill="auto"/>
            <w:noWrap/>
            <w:vAlign w:val="bottom"/>
            <w:hideMark/>
          </w:tcPr>
          <w:p w:rsidR="00791D7C" w:rsidRPr="00476A0C" w:rsidRDefault="00791D7C" w:rsidP="00791D7C">
            <w:pPr>
              <w:jc w:val="right"/>
              <w:rPr>
                <w:rFonts w:ascii="Calibri" w:hAnsi="Calibri"/>
                <w:color w:val="000000"/>
              </w:rPr>
            </w:pPr>
          </w:p>
        </w:tc>
        <w:tc>
          <w:tcPr>
            <w:tcW w:w="1217" w:type="dxa"/>
            <w:shd w:val="clear" w:color="auto" w:fill="auto"/>
            <w:noWrap/>
            <w:vAlign w:val="bottom"/>
            <w:hideMark/>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239" w:type="dxa"/>
          </w:tcPr>
          <w:p w:rsidR="00791D7C" w:rsidRPr="00476A0C" w:rsidRDefault="00791D7C" w:rsidP="00791D7C">
            <w:pPr>
              <w:jc w:val="right"/>
              <w:rPr>
                <w:rFonts w:ascii="Calibri" w:hAnsi="Calibri"/>
                <w:color w:val="000000"/>
              </w:rPr>
            </w:pPr>
          </w:p>
        </w:tc>
        <w:tc>
          <w:tcPr>
            <w:tcW w:w="1052" w:type="dxa"/>
          </w:tcPr>
          <w:p w:rsidR="00791D7C" w:rsidRPr="00476A0C" w:rsidRDefault="00791D7C" w:rsidP="00791D7C">
            <w:pPr>
              <w:jc w:val="right"/>
              <w:rPr>
                <w:rFonts w:ascii="Calibri" w:hAnsi="Calibri"/>
                <w:color w:val="000000"/>
              </w:rPr>
            </w:pPr>
          </w:p>
        </w:tc>
        <w:tc>
          <w:tcPr>
            <w:tcW w:w="1335" w:type="dxa"/>
          </w:tcPr>
          <w:p w:rsidR="00791D7C" w:rsidRPr="00476A0C" w:rsidRDefault="00791D7C" w:rsidP="00791D7C">
            <w:pPr>
              <w:jc w:val="right"/>
              <w:rPr>
                <w:rFonts w:ascii="Calibri" w:hAnsi="Calibri"/>
                <w:color w:val="000000"/>
              </w:rPr>
            </w:pPr>
          </w:p>
        </w:tc>
      </w:tr>
    </w:tbl>
    <w:p w:rsidR="00791D7C" w:rsidRDefault="00791D7C"/>
    <w:p w:rsidR="002E3C64" w:rsidRDefault="002E3C64"/>
    <w:p w:rsidR="00AB24DE" w:rsidRPr="00AB24DE" w:rsidRDefault="00AB24DE" w:rsidP="00AB24DE">
      <w:pPr>
        <w:jc w:val="right"/>
        <w:rPr>
          <w:sz w:val="28"/>
          <w:szCs w:val="28"/>
        </w:rPr>
      </w:pPr>
      <w:r w:rsidRPr="00AB24DE">
        <w:rPr>
          <w:sz w:val="28"/>
          <w:szCs w:val="28"/>
        </w:rPr>
        <w:t>Приложени</w:t>
      </w:r>
      <w:r>
        <w:rPr>
          <w:sz w:val="28"/>
          <w:szCs w:val="28"/>
        </w:rPr>
        <w:t xml:space="preserve">е </w:t>
      </w:r>
      <w:r w:rsidR="00145559">
        <w:rPr>
          <w:sz w:val="28"/>
          <w:szCs w:val="28"/>
        </w:rPr>
        <w:t>3</w:t>
      </w:r>
    </w:p>
    <w:tbl>
      <w:tblPr>
        <w:tblW w:w="27472" w:type="dxa"/>
        <w:tblInd w:w="97" w:type="dxa"/>
        <w:tblLook w:val="04A0"/>
      </w:tblPr>
      <w:tblGrid>
        <w:gridCol w:w="8130"/>
        <w:gridCol w:w="222"/>
        <w:gridCol w:w="222"/>
        <w:gridCol w:w="222"/>
        <w:gridCol w:w="222"/>
        <w:gridCol w:w="222"/>
        <w:gridCol w:w="222"/>
        <w:gridCol w:w="222"/>
        <w:gridCol w:w="222"/>
        <w:gridCol w:w="303"/>
        <w:gridCol w:w="267"/>
        <w:gridCol w:w="222"/>
        <w:gridCol w:w="222"/>
        <w:gridCol w:w="222"/>
        <w:gridCol w:w="222"/>
        <w:gridCol w:w="222"/>
        <w:gridCol w:w="222"/>
        <w:gridCol w:w="222"/>
        <w:gridCol w:w="222"/>
        <w:gridCol w:w="222"/>
        <w:gridCol w:w="222"/>
        <w:gridCol w:w="222"/>
        <w:gridCol w:w="222"/>
        <w:gridCol w:w="222"/>
        <w:gridCol w:w="222"/>
        <w:gridCol w:w="222"/>
        <w:gridCol w:w="47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6"/>
        <w:gridCol w:w="222"/>
        <w:gridCol w:w="236"/>
        <w:gridCol w:w="222"/>
        <w:gridCol w:w="222"/>
        <w:gridCol w:w="222"/>
        <w:gridCol w:w="222"/>
        <w:gridCol w:w="222"/>
        <w:gridCol w:w="222"/>
        <w:gridCol w:w="222"/>
        <w:gridCol w:w="222"/>
        <w:gridCol w:w="222"/>
        <w:gridCol w:w="267"/>
        <w:gridCol w:w="267"/>
        <w:gridCol w:w="267"/>
        <w:gridCol w:w="267"/>
        <w:gridCol w:w="1804"/>
        <w:gridCol w:w="3634"/>
      </w:tblGrid>
      <w:tr w:rsidR="00F10B17" w:rsidRPr="00F10B17" w:rsidTr="00D46001">
        <w:trPr>
          <w:trHeight w:val="63"/>
        </w:trPr>
        <w:tc>
          <w:tcPr>
            <w:tcW w:w="8130" w:type="dxa"/>
            <w:tcBorders>
              <w:top w:val="nil"/>
              <w:left w:val="nil"/>
              <w:bottom w:val="nil"/>
              <w:right w:val="nil"/>
            </w:tcBorders>
            <w:shd w:val="clear" w:color="auto" w:fill="auto"/>
            <w:noWrap/>
            <w:vAlign w:val="bottom"/>
            <w:hideMark/>
          </w:tcPr>
          <w:p w:rsidR="002E3C64" w:rsidRDefault="002E3C64" w:rsidP="002E3C64">
            <w:pPr>
              <w:ind w:right="2041"/>
              <w:jc w:val="center"/>
              <w:rPr>
                <w:rFonts w:ascii="Arial" w:hAnsi="Arial" w:cs="Arial"/>
                <w:b/>
                <w:bCs/>
                <w:sz w:val="22"/>
                <w:szCs w:val="22"/>
              </w:rPr>
            </w:pPr>
            <w:bookmarkStart w:id="0" w:name="RANGE!A1:CX89"/>
            <w:bookmarkEnd w:id="0"/>
            <w:r>
              <w:rPr>
                <w:rFonts w:ascii="Arial" w:hAnsi="Arial" w:cs="Arial"/>
                <w:b/>
                <w:bCs/>
                <w:sz w:val="22"/>
                <w:szCs w:val="22"/>
              </w:rPr>
              <w:t>Бухгалтерский баланс</w:t>
            </w:r>
          </w:p>
          <w:tbl>
            <w:tblPr>
              <w:tblW w:w="0" w:type="auto"/>
              <w:tblCellMar>
                <w:left w:w="28" w:type="dxa"/>
                <w:right w:w="28" w:type="dxa"/>
              </w:tblCellMar>
              <w:tblLook w:val="0000"/>
            </w:tblPr>
            <w:tblGrid>
              <w:gridCol w:w="1258"/>
              <w:gridCol w:w="438"/>
              <w:gridCol w:w="511"/>
              <w:gridCol w:w="1115"/>
              <w:gridCol w:w="369"/>
              <w:gridCol w:w="294"/>
              <w:gridCol w:w="27"/>
              <w:gridCol w:w="595"/>
              <w:gridCol w:w="450"/>
              <w:gridCol w:w="284"/>
              <w:gridCol w:w="698"/>
              <w:gridCol w:w="228"/>
              <w:gridCol w:w="569"/>
              <w:gridCol w:w="270"/>
              <w:gridCol w:w="267"/>
              <w:gridCol w:w="533"/>
            </w:tblGrid>
            <w:tr w:rsidR="002E3C64" w:rsidTr="00AF3139">
              <w:trPr>
                <w:cantSplit/>
                <w:trHeight w:val="284"/>
              </w:trPr>
              <w:tc>
                <w:tcPr>
                  <w:tcW w:w="2608" w:type="dxa"/>
                  <w:gridSpan w:val="3"/>
                  <w:tcBorders>
                    <w:top w:val="nil"/>
                    <w:left w:val="nil"/>
                    <w:bottom w:val="nil"/>
                    <w:right w:val="nil"/>
                  </w:tcBorders>
                  <w:vAlign w:val="bottom"/>
                </w:tcPr>
                <w:p w:rsidR="002E3C64" w:rsidRDefault="002E3C64" w:rsidP="00AF3139">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2E3C64" w:rsidRDefault="002E3C64" w:rsidP="00AF3139">
                  <w:pPr>
                    <w:jc w:val="center"/>
                    <w:rPr>
                      <w:rFonts w:ascii="Arial" w:hAnsi="Arial" w:cs="Arial"/>
                      <w:b/>
                      <w:bCs/>
                      <w:sz w:val="22"/>
                      <w:szCs w:val="22"/>
                    </w:rPr>
                  </w:pPr>
                </w:p>
              </w:tc>
              <w:tc>
                <w:tcPr>
                  <w:tcW w:w="397" w:type="dxa"/>
                  <w:tcBorders>
                    <w:top w:val="nil"/>
                    <w:left w:val="nil"/>
                    <w:bottom w:val="nil"/>
                    <w:right w:val="nil"/>
                  </w:tcBorders>
                  <w:vAlign w:val="bottom"/>
                </w:tcPr>
                <w:p w:rsidR="002E3C64" w:rsidRDefault="002E3C64" w:rsidP="00AF3139">
                  <w:pPr>
                    <w:jc w:val="right"/>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2E3C64" w:rsidRDefault="002E3C64" w:rsidP="00AF3139">
                  <w:pPr>
                    <w:rPr>
                      <w:rFonts w:ascii="Arial" w:hAnsi="Arial" w:cs="Arial"/>
                      <w:b/>
                      <w:bCs/>
                      <w:sz w:val="22"/>
                      <w:szCs w:val="22"/>
                    </w:rPr>
                  </w:pPr>
                </w:p>
              </w:tc>
              <w:tc>
                <w:tcPr>
                  <w:tcW w:w="2637" w:type="dxa"/>
                  <w:gridSpan w:val="6"/>
                  <w:tcBorders>
                    <w:top w:val="nil"/>
                    <w:left w:val="nil"/>
                    <w:bottom w:val="nil"/>
                    <w:right w:val="single" w:sz="6" w:space="0" w:color="auto"/>
                  </w:tcBorders>
                  <w:vAlign w:val="bottom"/>
                </w:tcPr>
                <w:p w:rsidR="002E3C64" w:rsidRDefault="002E3C64" w:rsidP="00AF313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2E3C64" w:rsidRDefault="002E3C64" w:rsidP="00AF3139">
                  <w:pPr>
                    <w:jc w:val="center"/>
                    <w:rPr>
                      <w:rFonts w:ascii="Arial" w:hAnsi="Arial" w:cs="Arial"/>
                      <w:sz w:val="18"/>
                      <w:szCs w:val="18"/>
                    </w:rPr>
                  </w:pPr>
                  <w:r>
                    <w:rPr>
                      <w:rFonts w:ascii="Arial" w:hAnsi="Arial" w:cs="Arial"/>
                      <w:sz w:val="18"/>
                      <w:szCs w:val="18"/>
                    </w:rPr>
                    <w:t>Коды</w:t>
                  </w:r>
                </w:p>
              </w:tc>
            </w:tr>
            <w:tr w:rsidR="002E3C64" w:rsidTr="00AF3139">
              <w:trPr>
                <w:trHeight w:val="284"/>
              </w:trPr>
              <w:tc>
                <w:tcPr>
                  <w:tcW w:w="7626" w:type="dxa"/>
                  <w:gridSpan w:val="12"/>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r>
                    <w:rPr>
                      <w:rFonts w:ascii="Arial" w:hAnsi="Arial" w:cs="Arial"/>
                      <w:sz w:val="18"/>
                      <w:szCs w:val="18"/>
                    </w:rPr>
                    <w:t>0710001</w:t>
                  </w:r>
                </w:p>
              </w:tc>
            </w:tr>
            <w:tr w:rsidR="002E3C64" w:rsidTr="00AF3139">
              <w:trPr>
                <w:cantSplit/>
                <w:trHeight w:val="284"/>
              </w:trPr>
              <w:tc>
                <w:tcPr>
                  <w:tcW w:w="7626" w:type="dxa"/>
                  <w:gridSpan w:val="12"/>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8"/>
                      <w:szCs w:val="18"/>
                    </w:rPr>
                  </w:pPr>
                </w:p>
              </w:tc>
              <w:tc>
                <w:tcPr>
                  <w:tcW w:w="681" w:type="dxa"/>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84"/>
              </w:trPr>
              <w:tc>
                <w:tcPr>
                  <w:tcW w:w="1258" w:type="dxa"/>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1219" w:type="dxa"/>
                  <w:gridSpan w:val="3"/>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84"/>
              </w:trPr>
              <w:tc>
                <w:tcPr>
                  <w:tcW w:w="6407" w:type="dxa"/>
                  <w:gridSpan w:val="9"/>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27"/>
              </w:trPr>
              <w:tc>
                <w:tcPr>
                  <w:tcW w:w="1871" w:type="dxa"/>
                  <w:gridSpan w:val="2"/>
                  <w:tcBorders>
                    <w:top w:val="nil"/>
                    <w:left w:val="nil"/>
                    <w:bottom w:val="nil"/>
                    <w:right w:val="nil"/>
                  </w:tcBorders>
                  <w:vAlign w:val="bottom"/>
                </w:tcPr>
                <w:p w:rsidR="002E3C64" w:rsidRDefault="002E3C64" w:rsidP="00AF313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935" w:type="dxa"/>
                  <w:gridSpan w:val="2"/>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27"/>
              </w:trPr>
              <w:tc>
                <w:tcPr>
                  <w:tcW w:w="5018" w:type="dxa"/>
                  <w:gridSpan w:val="7"/>
                  <w:tcBorders>
                    <w:top w:val="nil"/>
                    <w:left w:val="nil"/>
                    <w:bottom w:val="nil"/>
                    <w:right w:val="nil"/>
                  </w:tcBorders>
                  <w:vAlign w:val="bottom"/>
                </w:tcPr>
                <w:p w:rsidR="002E3C64" w:rsidRDefault="002E3C64" w:rsidP="00AF313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227" w:type="dxa"/>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27"/>
              </w:trPr>
              <w:tc>
                <w:tcPr>
                  <w:tcW w:w="5840" w:type="dxa"/>
                  <w:gridSpan w:val="8"/>
                  <w:tcBorders>
                    <w:top w:val="nil"/>
                    <w:left w:val="nil"/>
                    <w:bottom w:val="single" w:sz="6" w:space="0" w:color="auto"/>
                    <w:right w:val="nil"/>
                  </w:tcBorders>
                  <w:vAlign w:val="bottom"/>
                </w:tcPr>
                <w:p w:rsidR="002E3C64" w:rsidRDefault="002E3C64" w:rsidP="00AF3139">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2E3C64" w:rsidRDefault="002E3C64" w:rsidP="00AF313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84"/>
              </w:trPr>
              <w:tc>
                <w:tcPr>
                  <w:tcW w:w="6407" w:type="dxa"/>
                  <w:gridSpan w:val="9"/>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2E3C64" w:rsidRDefault="002E3C64" w:rsidP="00AF3139">
                  <w:pPr>
                    <w:jc w:val="center"/>
                    <w:rPr>
                      <w:rFonts w:ascii="Arial" w:hAnsi="Arial" w:cs="Arial"/>
                      <w:sz w:val="18"/>
                      <w:szCs w:val="18"/>
                    </w:rPr>
                  </w:pPr>
                  <w:r>
                    <w:rPr>
                      <w:rFonts w:ascii="Arial" w:hAnsi="Arial" w:cs="Arial"/>
                      <w:sz w:val="18"/>
                      <w:szCs w:val="18"/>
                    </w:rPr>
                    <w:t>384 (385)</w:t>
                  </w:r>
                </w:p>
              </w:tc>
            </w:tr>
          </w:tbl>
          <w:p w:rsidR="002E3C64" w:rsidRDefault="002E3C64" w:rsidP="002E3C64">
            <w:pPr>
              <w:spacing w:before="60"/>
              <w:rPr>
                <w:rFonts w:ascii="Arial" w:hAnsi="Arial" w:cs="Arial"/>
                <w:sz w:val="18"/>
                <w:szCs w:val="18"/>
              </w:rPr>
            </w:pPr>
            <w:r>
              <w:rPr>
                <w:rFonts w:ascii="Arial" w:hAnsi="Arial" w:cs="Arial"/>
                <w:sz w:val="18"/>
                <w:szCs w:val="18"/>
              </w:rPr>
              <w:t xml:space="preserve">Местонахождение (адрес)  </w:t>
            </w:r>
          </w:p>
          <w:p w:rsidR="002E3C64" w:rsidRDefault="002E3C64" w:rsidP="002E3C64">
            <w:pPr>
              <w:pBdr>
                <w:top w:val="single" w:sz="6" w:space="1" w:color="auto"/>
              </w:pBdr>
              <w:ind w:left="2334" w:right="2267"/>
              <w:rPr>
                <w:rFonts w:ascii="Arial" w:hAnsi="Arial" w:cs="Arial"/>
                <w:sz w:val="2"/>
                <w:szCs w:val="2"/>
              </w:rPr>
            </w:pPr>
          </w:p>
          <w:p w:rsidR="002E3C64" w:rsidRDefault="002E3C64" w:rsidP="002E3C64">
            <w:pPr>
              <w:rPr>
                <w:rFonts w:ascii="Arial" w:hAnsi="Arial" w:cs="Arial"/>
                <w:sz w:val="18"/>
                <w:szCs w:val="18"/>
              </w:rPr>
            </w:pPr>
          </w:p>
          <w:p w:rsidR="002E3C64" w:rsidRDefault="002E3C64" w:rsidP="002E3C64">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4"/>
              <w:gridCol w:w="3268"/>
              <w:gridCol w:w="403"/>
              <w:gridCol w:w="89"/>
              <w:gridCol w:w="283"/>
              <w:gridCol w:w="238"/>
              <w:gridCol w:w="178"/>
              <w:gridCol w:w="456"/>
              <w:gridCol w:w="292"/>
              <w:gridCol w:w="469"/>
              <w:gridCol w:w="504"/>
              <w:gridCol w:w="298"/>
              <w:gridCol w:w="416"/>
            </w:tblGrid>
            <w:tr w:rsidR="002E3C64" w:rsidTr="00AF3139">
              <w:trPr>
                <w:cantSplit/>
                <w:trHeight w:val="340"/>
              </w:trPr>
              <w:tc>
                <w:tcPr>
                  <w:tcW w:w="1077" w:type="dxa"/>
                  <w:tcBorders>
                    <w:top w:val="single" w:sz="6" w:space="0" w:color="auto"/>
                    <w:left w:val="single" w:sz="6" w:space="0" w:color="auto"/>
                    <w:bottom w:val="nil"/>
                    <w:right w:val="single" w:sz="6" w:space="0" w:color="auto"/>
                  </w:tcBorders>
                  <w:vAlign w:val="center"/>
                </w:tcPr>
                <w:p w:rsidR="002E3C64" w:rsidRDefault="002E3C64" w:rsidP="00AF3139">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2E3C64" w:rsidRDefault="002E3C64" w:rsidP="00AF3139">
                  <w:pPr>
                    <w:jc w:val="center"/>
                    <w:rPr>
                      <w:rFonts w:ascii="Arial" w:hAnsi="Arial" w:cs="Arial"/>
                    </w:rPr>
                  </w:pPr>
                </w:p>
              </w:tc>
              <w:tc>
                <w:tcPr>
                  <w:tcW w:w="425" w:type="dxa"/>
                  <w:tcBorders>
                    <w:top w:val="single" w:sz="6" w:space="0" w:color="auto"/>
                    <w:left w:val="nil"/>
                    <w:bottom w:val="nil"/>
                    <w:right w:val="nil"/>
                  </w:tcBorders>
                  <w:vAlign w:val="bottom"/>
                </w:tcPr>
                <w:p w:rsidR="002E3C64" w:rsidRDefault="002E3C64" w:rsidP="00AF3139">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rPr>
                  </w:pPr>
                </w:p>
              </w:tc>
              <w:tc>
                <w:tcPr>
                  <w:tcW w:w="198" w:type="dxa"/>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rPr>
                  </w:pPr>
                  <w:r>
                    <w:rPr>
                      <w:rFonts w:ascii="Arial" w:hAnsi="Arial" w:cs="Arial"/>
                    </w:rPr>
                    <w:t>На 31 декабря</w:t>
                  </w:r>
                </w:p>
              </w:tc>
            </w:tr>
            <w:tr w:rsidR="002E3C64" w:rsidTr="00AF3139">
              <w:trPr>
                <w:cantSplit/>
                <w:trHeight w:val="284"/>
              </w:trPr>
              <w:tc>
                <w:tcPr>
                  <w:tcW w:w="1077" w:type="dxa"/>
                  <w:tcBorders>
                    <w:top w:val="nil"/>
                    <w:left w:val="single" w:sz="6" w:space="0" w:color="auto"/>
                    <w:bottom w:val="nil"/>
                    <w:right w:val="single" w:sz="6" w:space="0" w:color="auto"/>
                  </w:tcBorders>
                </w:tcPr>
                <w:p w:rsidR="002E3C64" w:rsidRDefault="002E3C64" w:rsidP="00AF313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2E3C64" w:rsidRDefault="002E3C64" w:rsidP="00AF313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2E3C64" w:rsidRDefault="002E3C64" w:rsidP="00AF313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2E3C64" w:rsidRDefault="002E3C64" w:rsidP="00AF3139">
                  <w:pPr>
                    <w:rPr>
                      <w:rFonts w:ascii="Arial" w:hAnsi="Arial" w:cs="Arial"/>
                    </w:rPr>
                  </w:pPr>
                </w:p>
              </w:tc>
              <w:tc>
                <w:tcPr>
                  <w:tcW w:w="482" w:type="dxa"/>
                  <w:gridSpan w:val="2"/>
                  <w:tcBorders>
                    <w:top w:val="nil"/>
                    <w:left w:val="nil"/>
                    <w:bottom w:val="nil"/>
                    <w:right w:val="single" w:sz="6" w:space="0" w:color="auto"/>
                  </w:tcBorders>
                  <w:vAlign w:val="bottom"/>
                </w:tcPr>
                <w:p w:rsidR="002E3C64" w:rsidRDefault="002E3C64" w:rsidP="00AF3139">
                  <w:pPr>
                    <w:ind w:left="57"/>
                    <w:rPr>
                      <w:rFonts w:ascii="Arial" w:hAnsi="Arial" w:cs="Arial"/>
                    </w:rPr>
                  </w:pPr>
                  <w:r>
                    <w:rPr>
                      <w:rFonts w:ascii="Arial" w:hAnsi="Arial" w:cs="Arial"/>
                    </w:rPr>
                    <w:t>г.</w:t>
                  </w:r>
                  <w:r>
                    <w:rPr>
                      <w:rFonts w:ascii="Arial" w:hAnsi="Arial" w:cs="Arial"/>
                      <w:vertAlign w:val="superscript"/>
                    </w:rPr>
                    <w:t>3</w:t>
                  </w:r>
                </w:p>
              </w:tc>
              <w:tc>
                <w:tcPr>
                  <w:tcW w:w="521" w:type="dxa"/>
                  <w:tcBorders>
                    <w:top w:val="nil"/>
                    <w:left w:val="nil"/>
                    <w:bottom w:val="nil"/>
                    <w:right w:val="nil"/>
                  </w:tcBorders>
                  <w:vAlign w:val="bottom"/>
                </w:tcPr>
                <w:p w:rsidR="002E3C64" w:rsidRDefault="002E3C64" w:rsidP="00AF3139">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2E3C64" w:rsidRDefault="002E3C64" w:rsidP="00AF3139">
                  <w:pPr>
                    <w:rPr>
                      <w:rFonts w:ascii="Arial" w:hAnsi="Arial" w:cs="Arial"/>
                    </w:rPr>
                  </w:pPr>
                </w:p>
              </w:tc>
              <w:tc>
                <w:tcPr>
                  <w:tcW w:w="538" w:type="dxa"/>
                  <w:tcBorders>
                    <w:top w:val="nil"/>
                    <w:left w:val="nil"/>
                    <w:bottom w:val="nil"/>
                    <w:right w:val="single" w:sz="6" w:space="0" w:color="auto"/>
                  </w:tcBorders>
                  <w:vAlign w:val="bottom"/>
                </w:tcPr>
                <w:p w:rsidR="002E3C64" w:rsidRDefault="002E3C64" w:rsidP="00AF3139">
                  <w:pPr>
                    <w:ind w:left="57"/>
                    <w:rPr>
                      <w:rFonts w:ascii="Arial" w:hAnsi="Arial" w:cs="Arial"/>
                    </w:rPr>
                  </w:pPr>
                  <w:r>
                    <w:rPr>
                      <w:rFonts w:ascii="Arial" w:hAnsi="Arial" w:cs="Arial"/>
                    </w:rPr>
                    <w:t>г.</w:t>
                  </w:r>
                  <w:r>
                    <w:rPr>
                      <w:rFonts w:ascii="Arial" w:hAnsi="Arial" w:cs="Arial"/>
                      <w:vertAlign w:val="superscript"/>
                    </w:rPr>
                    <w:t>4</w:t>
                  </w:r>
                </w:p>
              </w:tc>
              <w:tc>
                <w:tcPr>
                  <w:tcW w:w="596" w:type="dxa"/>
                  <w:tcBorders>
                    <w:top w:val="nil"/>
                    <w:left w:val="nil"/>
                    <w:bottom w:val="nil"/>
                    <w:right w:val="nil"/>
                  </w:tcBorders>
                  <w:vAlign w:val="bottom"/>
                </w:tcPr>
                <w:p w:rsidR="002E3C64" w:rsidRDefault="002E3C64" w:rsidP="00AF313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2E3C64" w:rsidRDefault="002E3C64" w:rsidP="00AF3139">
                  <w:pPr>
                    <w:rPr>
                      <w:rFonts w:ascii="Arial" w:hAnsi="Arial" w:cs="Arial"/>
                    </w:rPr>
                  </w:pPr>
                </w:p>
              </w:tc>
              <w:tc>
                <w:tcPr>
                  <w:tcW w:w="453" w:type="dxa"/>
                  <w:tcBorders>
                    <w:top w:val="nil"/>
                    <w:left w:val="nil"/>
                    <w:bottom w:val="nil"/>
                    <w:right w:val="single" w:sz="6" w:space="0" w:color="auto"/>
                  </w:tcBorders>
                  <w:vAlign w:val="bottom"/>
                </w:tcPr>
                <w:p w:rsidR="002E3C64" w:rsidRDefault="002E3C64" w:rsidP="00AF3139">
                  <w:pPr>
                    <w:ind w:left="57"/>
                    <w:rPr>
                      <w:rFonts w:ascii="Arial" w:hAnsi="Arial" w:cs="Arial"/>
                    </w:rPr>
                  </w:pPr>
                  <w:r>
                    <w:rPr>
                      <w:rFonts w:ascii="Arial" w:hAnsi="Arial" w:cs="Arial"/>
                    </w:rPr>
                    <w:t>г.</w:t>
                  </w:r>
                  <w:r>
                    <w:rPr>
                      <w:rFonts w:ascii="Arial" w:hAnsi="Arial" w:cs="Arial"/>
                      <w:vertAlign w:val="superscript"/>
                    </w:rPr>
                    <w:t>5</w:t>
                  </w:r>
                </w:p>
              </w:tc>
            </w:tr>
            <w:tr w:rsidR="002E3C64" w:rsidTr="00AF3139">
              <w:trPr>
                <w:cantSplit/>
              </w:trPr>
              <w:tc>
                <w:tcPr>
                  <w:tcW w:w="1077" w:type="dxa"/>
                  <w:tcBorders>
                    <w:top w:val="nil"/>
                    <w:left w:val="single" w:sz="6" w:space="0" w:color="auto"/>
                    <w:bottom w:val="single" w:sz="6" w:space="0" w:color="auto"/>
                    <w:right w:val="single" w:sz="6" w:space="0" w:color="auto"/>
                  </w:tcBorders>
                </w:tcPr>
                <w:p w:rsidR="002E3C64" w:rsidRDefault="002E3C64" w:rsidP="00AF3139">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2E3C64" w:rsidRDefault="002E3C64" w:rsidP="00AF3139">
                  <w:pPr>
                    <w:jc w:val="center"/>
                    <w:rPr>
                      <w:rFonts w:ascii="Arial" w:hAnsi="Arial" w:cs="Arial"/>
                      <w:sz w:val="14"/>
                      <w:szCs w:val="14"/>
                    </w:rPr>
                  </w:pPr>
                </w:p>
              </w:tc>
              <w:tc>
                <w:tcPr>
                  <w:tcW w:w="567" w:type="dxa"/>
                  <w:gridSpan w:val="2"/>
                  <w:tcBorders>
                    <w:top w:val="nil"/>
                    <w:left w:val="nil"/>
                    <w:right w:val="nil"/>
                  </w:tcBorders>
                </w:tcPr>
                <w:p w:rsidR="002E3C64" w:rsidRDefault="002E3C64" w:rsidP="00AF3139">
                  <w:pPr>
                    <w:jc w:val="right"/>
                    <w:rPr>
                      <w:rFonts w:ascii="Arial" w:hAnsi="Arial" w:cs="Arial"/>
                      <w:sz w:val="14"/>
                      <w:szCs w:val="14"/>
                    </w:rPr>
                  </w:pPr>
                </w:p>
              </w:tc>
              <w:tc>
                <w:tcPr>
                  <w:tcW w:w="425" w:type="dxa"/>
                  <w:tcBorders>
                    <w:top w:val="nil"/>
                    <w:left w:val="nil"/>
                    <w:right w:val="nil"/>
                  </w:tcBorders>
                </w:tcPr>
                <w:p w:rsidR="002E3C64" w:rsidRDefault="002E3C64" w:rsidP="00AF3139">
                  <w:pPr>
                    <w:rPr>
                      <w:rFonts w:ascii="Arial" w:hAnsi="Arial" w:cs="Arial"/>
                      <w:sz w:val="14"/>
                      <w:szCs w:val="14"/>
                    </w:rPr>
                  </w:pPr>
                </w:p>
              </w:tc>
              <w:tc>
                <w:tcPr>
                  <w:tcW w:w="482" w:type="dxa"/>
                  <w:gridSpan w:val="2"/>
                  <w:tcBorders>
                    <w:top w:val="nil"/>
                    <w:left w:val="nil"/>
                    <w:right w:val="single" w:sz="6" w:space="0" w:color="auto"/>
                  </w:tcBorders>
                </w:tcPr>
                <w:p w:rsidR="002E3C64" w:rsidRDefault="002E3C64" w:rsidP="00AF3139">
                  <w:pPr>
                    <w:ind w:left="57"/>
                    <w:rPr>
                      <w:rFonts w:ascii="Arial" w:hAnsi="Arial" w:cs="Arial"/>
                      <w:sz w:val="14"/>
                      <w:szCs w:val="14"/>
                    </w:rPr>
                  </w:pPr>
                </w:p>
              </w:tc>
              <w:tc>
                <w:tcPr>
                  <w:tcW w:w="521" w:type="dxa"/>
                  <w:tcBorders>
                    <w:top w:val="nil"/>
                    <w:left w:val="nil"/>
                    <w:right w:val="nil"/>
                  </w:tcBorders>
                </w:tcPr>
                <w:p w:rsidR="002E3C64" w:rsidRDefault="002E3C64" w:rsidP="00AF3139">
                  <w:pPr>
                    <w:jc w:val="right"/>
                    <w:rPr>
                      <w:rFonts w:ascii="Arial" w:hAnsi="Arial" w:cs="Arial"/>
                      <w:sz w:val="14"/>
                      <w:szCs w:val="14"/>
                    </w:rPr>
                  </w:pPr>
                </w:p>
              </w:tc>
              <w:tc>
                <w:tcPr>
                  <w:tcW w:w="415" w:type="dxa"/>
                  <w:tcBorders>
                    <w:top w:val="nil"/>
                    <w:left w:val="nil"/>
                    <w:right w:val="nil"/>
                  </w:tcBorders>
                </w:tcPr>
                <w:p w:rsidR="002E3C64" w:rsidRDefault="002E3C64" w:rsidP="00AF3139">
                  <w:pPr>
                    <w:rPr>
                      <w:rFonts w:ascii="Arial" w:hAnsi="Arial" w:cs="Arial"/>
                      <w:sz w:val="14"/>
                      <w:szCs w:val="14"/>
                    </w:rPr>
                  </w:pPr>
                </w:p>
              </w:tc>
              <w:tc>
                <w:tcPr>
                  <w:tcW w:w="538" w:type="dxa"/>
                  <w:tcBorders>
                    <w:top w:val="nil"/>
                    <w:left w:val="nil"/>
                    <w:right w:val="single" w:sz="6" w:space="0" w:color="auto"/>
                  </w:tcBorders>
                </w:tcPr>
                <w:p w:rsidR="002E3C64" w:rsidRDefault="002E3C64" w:rsidP="00AF3139">
                  <w:pPr>
                    <w:ind w:left="57"/>
                    <w:rPr>
                      <w:rFonts w:ascii="Arial" w:hAnsi="Arial" w:cs="Arial"/>
                      <w:sz w:val="14"/>
                      <w:szCs w:val="14"/>
                    </w:rPr>
                  </w:pPr>
                </w:p>
              </w:tc>
              <w:tc>
                <w:tcPr>
                  <w:tcW w:w="596" w:type="dxa"/>
                  <w:tcBorders>
                    <w:top w:val="nil"/>
                    <w:left w:val="nil"/>
                    <w:right w:val="nil"/>
                  </w:tcBorders>
                </w:tcPr>
                <w:p w:rsidR="002E3C64" w:rsidRDefault="002E3C64" w:rsidP="00AF3139">
                  <w:pPr>
                    <w:jc w:val="right"/>
                    <w:rPr>
                      <w:rFonts w:ascii="Arial" w:hAnsi="Arial" w:cs="Arial"/>
                      <w:sz w:val="14"/>
                      <w:szCs w:val="14"/>
                    </w:rPr>
                  </w:pPr>
                </w:p>
              </w:tc>
              <w:tc>
                <w:tcPr>
                  <w:tcW w:w="425" w:type="dxa"/>
                  <w:tcBorders>
                    <w:top w:val="nil"/>
                    <w:left w:val="nil"/>
                    <w:right w:val="nil"/>
                  </w:tcBorders>
                </w:tcPr>
                <w:p w:rsidR="002E3C64" w:rsidRDefault="002E3C64" w:rsidP="00AF3139">
                  <w:pPr>
                    <w:rPr>
                      <w:rFonts w:ascii="Arial" w:hAnsi="Arial" w:cs="Arial"/>
                      <w:sz w:val="14"/>
                      <w:szCs w:val="14"/>
                    </w:rPr>
                  </w:pPr>
                </w:p>
              </w:tc>
              <w:tc>
                <w:tcPr>
                  <w:tcW w:w="453" w:type="dxa"/>
                  <w:tcBorders>
                    <w:top w:val="nil"/>
                    <w:left w:val="nil"/>
                    <w:right w:val="single" w:sz="6" w:space="0" w:color="auto"/>
                  </w:tcBorders>
                </w:tcPr>
                <w:p w:rsidR="002E3C64" w:rsidRDefault="002E3C64" w:rsidP="00AF3139">
                  <w:pPr>
                    <w:ind w:left="57"/>
                    <w:rPr>
                      <w:rFonts w:ascii="Arial" w:hAnsi="Arial" w:cs="Arial"/>
                      <w:sz w:val="14"/>
                      <w:szCs w:val="14"/>
                    </w:rPr>
                  </w:pPr>
                </w:p>
              </w:tc>
            </w:tr>
            <w:tr w:rsidR="002E3C64" w:rsidTr="00AF3139">
              <w:tc>
                <w:tcPr>
                  <w:tcW w:w="1077" w:type="dxa"/>
                  <w:tcBorders>
                    <w:top w:val="single" w:sz="6" w:space="0" w:color="auto"/>
                    <w:left w:val="single" w:sz="6" w:space="0" w:color="auto"/>
                    <w:bottom w:val="nil"/>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2E3C64" w:rsidRDefault="002E3C64" w:rsidP="00AF3139">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2E3C64" w:rsidRDefault="002E3C64" w:rsidP="00AF3139">
                  <w:pPr>
                    <w:jc w:val="center"/>
                    <w:rPr>
                      <w:rFonts w:ascii="Arial" w:hAnsi="Arial" w:cs="Arial"/>
                    </w:rPr>
                  </w:pPr>
                </w:p>
              </w:tc>
            </w:tr>
            <w:tr w:rsidR="002E3C64" w:rsidTr="00AF3139">
              <w:tc>
                <w:tcPr>
                  <w:tcW w:w="1077" w:type="dxa"/>
                  <w:tcBorders>
                    <w:top w:val="nil"/>
                    <w:left w:val="single" w:sz="6" w:space="0" w:color="auto"/>
                    <w:bottom w:val="nil"/>
                    <w:right w:val="single" w:sz="6" w:space="0" w:color="auto"/>
                  </w:tcBorders>
                  <w:vAlign w:val="bottom"/>
                </w:tcPr>
                <w:p w:rsidR="002E3C64" w:rsidRDefault="002E3C64" w:rsidP="00AF3139">
                  <w:pPr>
                    <w:jc w:val="center"/>
                    <w:rPr>
                      <w:rFonts w:ascii="Arial" w:hAnsi="Arial" w:cs="Arial"/>
                    </w:rPr>
                  </w:pPr>
                </w:p>
              </w:tc>
              <w:tc>
                <w:tcPr>
                  <w:tcW w:w="4196" w:type="dxa"/>
                  <w:tcBorders>
                    <w:top w:val="nil"/>
                    <w:left w:val="nil"/>
                    <w:bottom w:val="nil"/>
                    <w:right w:val="single" w:sz="12" w:space="0" w:color="auto"/>
                  </w:tcBorders>
                  <w:vAlign w:val="bottom"/>
                </w:tcPr>
                <w:p w:rsidR="002E3C64" w:rsidRDefault="002E3C64" w:rsidP="00AF3139">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nil"/>
                    <w:left w:val="nil"/>
                    <w:bottom w:val="nil"/>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nil"/>
                    <w:left w:val="nil"/>
                    <w:bottom w:val="nil"/>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nil"/>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nil"/>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Прочие внеоборотные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AF3139">
              <w:tc>
                <w:tcPr>
                  <w:tcW w:w="1077" w:type="dxa"/>
                  <w:tcBorders>
                    <w:top w:val="single" w:sz="6" w:space="0" w:color="auto"/>
                    <w:left w:val="single" w:sz="6" w:space="0" w:color="auto"/>
                    <w:bottom w:val="nil"/>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2E3C64" w:rsidRDefault="002E3C64" w:rsidP="00AF3139">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nil"/>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nil"/>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 xml:space="preserve">Денежные средства и денежные </w:t>
                  </w:r>
                  <w:r>
                    <w:rPr>
                      <w:rFonts w:ascii="Arial" w:hAnsi="Arial" w:cs="Arial"/>
                    </w:rPr>
                    <w:lastRenderedPageBreak/>
                    <w:t>эквиваленты</w:t>
                  </w:r>
                </w:p>
              </w:tc>
              <w:tc>
                <w:tcPr>
                  <w:tcW w:w="1474"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bl>
          <w:p w:rsidR="002E3C64" w:rsidRDefault="002E3C64" w:rsidP="002E3C64">
            <w:pPr>
              <w:pageBreakBefore/>
              <w:spacing w:after="120"/>
              <w:jc w:val="right"/>
              <w:rPr>
                <w:rFonts w:ascii="Arial" w:hAnsi="Arial" w:cs="Arial"/>
                <w:sz w:val="18"/>
                <w:szCs w:val="18"/>
              </w:rPr>
            </w:pPr>
            <w:r>
              <w:rPr>
                <w:rFonts w:ascii="Arial" w:hAnsi="Arial" w:cs="Arial"/>
                <w:sz w:val="18"/>
                <w:szCs w:val="18"/>
              </w:rPr>
              <w:t>Форма 0710001 с. 2</w:t>
            </w:r>
          </w:p>
          <w:tbl>
            <w:tblPr>
              <w:tblW w:w="7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
              <w:gridCol w:w="8"/>
              <w:gridCol w:w="154"/>
              <w:gridCol w:w="397"/>
              <w:gridCol w:w="255"/>
              <w:gridCol w:w="194"/>
              <w:gridCol w:w="276"/>
              <w:gridCol w:w="948"/>
              <w:gridCol w:w="38"/>
              <w:gridCol w:w="135"/>
              <w:gridCol w:w="167"/>
              <w:gridCol w:w="340"/>
              <w:gridCol w:w="340"/>
              <w:gridCol w:w="777"/>
              <w:gridCol w:w="231"/>
              <w:gridCol w:w="164"/>
              <w:gridCol w:w="238"/>
              <w:gridCol w:w="85"/>
              <w:gridCol w:w="274"/>
              <w:gridCol w:w="124"/>
              <w:gridCol w:w="91"/>
              <w:gridCol w:w="198"/>
              <w:gridCol w:w="129"/>
              <w:gridCol w:w="311"/>
              <w:gridCol w:w="257"/>
              <w:gridCol w:w="82"/>
              <w:gridCol w:w="53"/>
              <w:gridCol w:w="249"/>
              <w:gridCol w:w="143"/>
              <w:gridCol w:w="151"/>
              <w:gridCol w:w="341"/>
              <w:gridCol w:w="337"/>
              <w:gridCol w:w="226"/>
              <w:gridCol w:w="169"/>
              <w:gridCol w:w="8"/>
            </w:tblGrid>
            <w:tr w:rsidR="002E3C64" w:rsidTr="00D46001">
              <w:trPr>
                <w:gridBefore w:val="2"/>
                <w:gridAfter w:val="1"/>
                <w:wBefore w:w="16" w:type="dxa"/>
                <w:wAfter w:w="8" w:type="dxa"/>
                <w:cantSplit/>
                <w:trHeight w:val="340"/>
              </w:trPr>
              <w:tc>
                <w:tcPr>
                  <w:tcW w:w="1000" w:type="dxa"/>
                  <w:gridSpan w:val="4"/>
                  <w:tcBorders>
                    <w:top w:val="single" w:sz="6" w:space="0" w:color="auto"/>
                    <w:left w:val="single" w:sz="6" w:space="0" w:color="auto"/>
                    <w:bottom w:val="nil"/>
                    <w:right w:val="single" w:sz="6" w:space="0" w:color="auto"/>
                  </w:tcBorders>
                  <w:vAlign w:val="center"/>
                </w:tcPr>
                <w:p w:rsidR="002E3C64" w:rsidRDefault="002E3C64" w:rsidP="00AF3139">
                  <w:pPr>
                    <w:jc w:val="center"/>
                    <w:rPr>
                      <w:rFonts w:ascii="Arial" w:hAnsi="Arial" w:cs="Arial"/>
                    </w:rPr>
                  </w:pPr>
                </w:p>
              </w:tc>
              <w:tc>
                <w:tcPr>
                  <w:tcW w:w="3252" w:type="dxa"/>
                  <w:gridSpan w:val="9"/>
                  <w:tcBorders>
                    <w:top w:val="single" w:sz="6" w:space="0" w:color="auto"/>
                    <w:left w:val="nil"/>
                    <w:bottom w:val="nil"/>
                    <w:right w:val="single" w:sz="6" w:space="0" w:color="auto"/>
                  </w:tcBorders>
                  <w:vAlign w:val="center"/>
                </w:tcPr>
                <w:p w:rsidR="002E3C64" w:rsidRDefault="002E3C64" w:rsidP="00AF3139">
                  <w:pPr>
                    <w:jc w:val="center"/>
                    <w:rPr>
                      <w:rFonts w:ascii="Arial" w:hAnsi="Arial" w:cs="Arial"/>
                    </w:rPr>
                  </w:pPr>
                </w:p>
              </w:tc>
              <w:tc>
                <w:tcPr>
                  <w:tcW w:w="402" w:type="dxa"/>
                  <w:gridSpan w:val="2"/>
                  <w:tcBorders>
                    <w:top w:val="single" w:sz="6" w:space="0" w:color="auto"/>
                    <w:left w:val="nil"/>
                    <w:bottom w:val="nil"/>
                    <w:right w:val="nil"/>
                  </w:tcBorders>
                  <w:vAlign w:val="bottom"/>
                </w:tcPr>
                <w:p w:rsidR="002E3C64" w:rsidRDefault="002E3C64" w:rsidP="00AF3139">
                  <w:pPr>
                    <w:ind w:right="57"/>
                    <w:jc w:val="right"/>
                    <w:rPr>
                      <w:rFonts w:ascii="Arial" w:hAnsi="Arial" w:cs="Arial"/>
                    </w:rPr>
                  </w:pPr>
                  <w:r>
                    <w:rPr>
                      <w:rFonts w:ascii="Arial" w:hAnsi="Arial" w:cs="Arial"/>
                    </w:rPr>
                    <w:t>На</w:t>
                  </w:r>
                </w:p>
              </w:tc>
              <w:tc>
                <w:tcPr>
                  <w:tcW w:w="574" w:type="dxa"/>
                  <w:gridSpan w:val="4"/>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rPr>
                  </w:pPr>
                </w:p>
              </w:tc>
              <w:tc>
                <w:tcPr>
                  <w:tcW w:w="198" w:type="dxa"/>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rPr>
                  </w:pPr>
                  <w:r>
                    <w:rPr>
                      <w:rFonts w:ascii="Arial" w:hAnsi="Arial" w:cs="Arial"/>
                    </w:rPr>
                    <w:t>На 31 декабря</w:t>
                  </w:r>
                </w:p>
              </w:tc>
              <w:tc>
                <w:tcPr>
                  <w:tcW w:w="1224" w:type="dxa"/>
                  <w:gridSpan w:val="5"/>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rPr>
                  </w:pPr>
                  <w:r>
                    <w:rPr>
                      <w:rFonts w:ascii="Arial" w:hAnsi="Arial" w:cs="Arial"/>
                    </w:rPr>
                    <w:t>На 31 декабря</w:t>
                  </w:r>
                </w:p>
              </w:tc>
            </w:tr>
            <w:tr w:rsidR="002E3C64" w:rsidTr="00D46001">
              <w:trPr>
                <w:gridBefore w:val="2"/>
                <w:gridAfter w:val="1"/>
                <w:wBefore w:w="16" w:type="dxa"/>
                <w:wAfter w:w="8" w:type="dxa"/>
                <w:cantSplit/>
                <w:trHeight w:val="284"/>
              </w:trPr>
              <w:tc>
                <w:tcPr>
                  <w:tcW w:w="1000" w:type="dxa"/>
                  <w:gridSpan w:val="4"/>
                  <w:tcBorders>
                    <w:top w:val="nil"/>
                    <w:left w:val="single" w:sz="6" w:space="0" w:color="auto"/>
                    <w:bottom w:val="nil"/>
                    <w:right w:val="single" w:sz="6" w:space="0" w:color="auto"/>
                  </w:tcBorders>
                </w:tcPr>
                <w:p w:rsidR="002E3C64" w:rsidRDefault="002E3C64" w:rsidP="00AF313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3252" w:type="dxa"/>
                  <w:gridSpan w:val="9"/>
                  <w:tcBorders>
                    <w:top w:val="nil"/>
                    <w:left w:val="nil"/>
                    <w:bottom w:val="nil"/>
                    <w:right w:val="single" w:sz="6" w:space="0" w:color="auto"/>
                  </w:tcBorders>
                </w:tcPr>
                <w:p w:rsidR="002E3C64" w:rsidRDefault="002E3C64" w:rsidP="00AF313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487" w:type="dxa"/>
                  <w:gridSpan w:val="3"/>
                  <w:tcBorders>
                    <w:top w:val="nil"/>
                    <w:left w:val="nil"/>
                    <w:bottom w:val="nil"/>
                    <w:right w:val="nil"/>
                  </w:tcBorders>
                  <w:vAlign w:val="bottom"/>
                </w:tcPr>
                <w:p w:rsidR="002E3C64" w:rsidRDefault="002E3C64" w:rsidP="00AF3139">
                  <w:pPr>
                    <w:jc w:val="right"/>
                    <w:rPr>
                      <w:rFonts w:ascii="Arial" w:hAnsi="Arial" w:cs="Arial"/>
                    </w:rPr>
                  </w:pPr>
                  <w:r>
                    <w:rPr>
                      <w:rFonts w:ascii="Arial" w:hAnsi="Arial" w:cs="Arial"/>
                    </w:rPr>
                    <w:t>20</w:t>
                  </w:r>
                </w:p>
              </w:tc>
              <w:tc>
                <w:tcPr>
                  <w:tcW w:w="274" w:type="dxa"/>
                  <w:tcBorders>
                    <w:top w:val="nil"/>
                    <w:left w:val="nil"/>
                    <w:bottom w:val="single" w:sz="6" w:space="0" w:color="auto"/>
                    <w:right w:val="nil"/>
                  </w:tcBorders>
                  <w:vAlign w:val="bottom"/>
                </w:tcPr>
                <w:p w:rsidR="002E3C64" w:rsidRDefault="002E3C64" w:rsidP="00AF3139">
                  <w:pPr>
                    <w:rPr>
                      <w:rFonts w:ascii="Arial" w:hAnsi="Arial" w:cs="Arial"/>
                    </w:rPr>
                  </w:pPr>
                </w:p>
              </w:tc>
              <w:tc>
                <w:tcPr>
                  <w:tcW w:w="413" w:type="dxa"/>
                  <w:gridSpan w:val="3"/>
                  <w:tcBorders>
                    <w:top w:val="nil"/>
                    <w:left w:val="nil"/>
                    <w:bottom w:val="nil"/>
                    <w:right w:val="single" w:sz="6" w:space="0" w:color="auto"/>
                  </w:tcBorders>
                  <w:vAlign w:val="bottom"/>
                </w:tcPr>
                <w:p w:rsidR="002E3C64" w:rsidRDefault="002E3C64" w:rsidP="00AF3139">
                  <w:pPr>
                    <w:ind w:left="57"/>
                    <w:rPr>
                      <w:rFonts w:ascii="Arial" w:hAnsi="Arial" w:cs="Arial"/>
                    </w:rPr>
                  </w:pPr>
                  <w:r>
                    <w:rPr>
                      <w:rFonts w:ascii="Arial" w:hAnsi="Arial" w:cs="Arial"/>
                    </w:rPr>
                    <w:t>г.</w:t>
                  </w:r>
                  <w:r>
                    <w:rPr>
                      <w:rFonts w:ascii="Arial" w:hAnsi="Arial" w:cs="Arial"/>
                      <w:vertAlign w:val="superscript"/>
                    </w:rPr>
                    <w:t>3</w:t>
                  </w:r>
                </w:p>
              </w:tc>
              <w:tc>
                <w:tcPr>
                  <w:tcW w:w="440" w:type="dxa"/>
                  <w:gridSpan w:val="2"/>
                  <w:tcBorders>
                    <w:top w:val="nil"/>
                    <w:left w:val="nil"/>
                    <w:bottom w:val="nil"/>
                    <w:right w:val="nil"/>
                  </w:tcBorders>
                  <w:vAlign w:val="bottom"/>
                </w:tcPr>
                <w:p w:rsidR="002E3C64" w:rsidRDefault="002E3C64" w:rsidP="00AF3139">
                  <w:pPr>
                    <w:jc w:val="right"/>
                    <w:rPr>
                      <w:rFonts w:ascii="Arial" w:hAnsi="Arial" w:cs="Arial"/>
                    </w:rPr>
                  </w:pPr>
                  <w:r>
                    <w:rPr>
                      <w:rFonts w:ascii="Arial" w:hAnsi="Arial" w:cs="Arial"/>
                    </w:rPr>
                    <w:t>20</w:t>
                  </w:r>
                </w:p>
              </w:tc>
              <w:tc>
                <w:tcPr>
                  <w:tcW w:w="339" w:type="dxa"/>
                  <w:gridSpan w:val="2"/>
                  <w:tcBorders>
                    <w:top w:val="nil"/>
                    <w:left w:val="nil"/>
                    <w:bottom w:val="single" w:sz="6" w:space="0" w:color="auto"/>
                    <w:right w:val="nil"/>
                  </w:tcBorders>
                  <w:vAlign w:val="bottom"/>
                </w:tcPr>
                <w:p w:rsidR="002E3C64" w:rsidRDefault="002E3C64" w:rsidP="00AF3139">
                  <w:pPr>
                    <w:rPr>
                      <w:rFonts w:ascii="Arial" w:hAnsi="Arial" w:cs="Arial"/>
                    </w:rPr>
                  </w:pPr>
                </w:p>
              </w:tc>
              <w:tc>
                <w:tcPr>
                  <w:tcW w:w="445" w:type="dxa"/>
                  <w:gridSpan w:val="3"/>
                  <w:tcBorders>
                    <w:top w:val="nil"/>
                    <w:left w:val="nil"/>
                    <w:bottom w:val="nil"/>
                    <w:right w:val="single" w:sz="6" w:space="0" w:color="auto"/>
                  </w:tcBorders>
                  <w:vAlign w:val="bottom"/>
                </w:tcPr>
                <w:p w:rsidR="002E3C64" w:rsidRDefault="002E3C64" w:rsidP="00AF3139">
                  <w:pPr>
                    <w:ind w:left="57"/>
                    <w:rPr>
                      <w:rFonts w:ascii="Arial" w:hAnsi="Arial" w:cs="Arial"/>
                    </w:rPr>
                  </w:pPr>
                  <w:r>
                    <w:rPr>
                      <w:rFonts w:ascii="Arial" w:hAnsi="Arial" w:cs="Arial"/>
                    </w:rPr>
                    <w:t>г.</w:t>
                  </w:r>
                  <w:r>
                    <w:rPr>
                      <w:rFonts w:ascii="Arial" w:hAnsi="Arial" w:cs="Arial"/>
                      <w:vertAlign w:val="superscript"/>
                    </w:rPr>
                    <w:t>4</w:t>
                  </w:r>
                </w:p>
              </w:tc>
              <w:tc>
                <w:tcPr>
                  <w:tcW w:w="492" w:type="dxa"/>
                  <w:gridSpan w:val="2"/>
                  <w:tcBorders>
                    <w:top w:val="nil"/>
                    <w:left w:val="nil"/>
                    <w:bottom w:val="nil"/>
                    <w:right w:val="nil"/>
                  </w:tcBorders>
                  <w:vAlign w:val="bottom"/>
                </w:tcPr>
                <w:p w:rsidR="002E3C64" w:rsidRDefault="002E3C64" w:rsidP="00AF3139">
                  <w:pPr>
                    <w:jc w:val="right"/>
                    <w:rPr>
                      <w:rFonts w:ascii="Arial" w:hAnsi="Arial" w:cs="Arial"/>
                    </w:rPr>
                  </w:pPr>
                  <w:r>
                    <w:rPr>
                      <w:rFonts w:ascii="Arial" w:hAnsi="Arial" w:cs="Arial"/>
                    </w:rPr>
                    <w:t>20</w:t>
                  </w:r>
                </w:p>
              </w:tc>
              <w:tc>
                <w:tcPr>
                  <w:tcW w:w="337" w:type="dxa"/>
                  <w:tcBorders>
                    <w:top w:val="nil"/>
                    <w:left w:val="nil"/>
                    <w:bottom w:val="single" w:sz="6" w:space="0" w:color="auto"/>
                    <w:right w:val="nil"/>
                  </w:tcBorders>
                  <w:vAlign w:val="bottom"/>
                </w:tcPr>
                <w:p w:rsidR="002E3C64" w:rsidRDefault="002E3C64" w:rsidP="00AF3139">
                  <w:pPr>
                    <w:rPr>
                      <w:rFonts w:ascii="Arial" w:hAnsi="Arial" w:cs="Arial"/>
                    </w:rPr>
                  </w:pPr>
                </w:p>
              </w:tc>
              <w:tc>
                <w:tcPr>
                  <w:tcW w:w="395" w:type="dxa"/>
                  <w:gridSpan w:val="2"/>
                  <w:tcBorders>
                    <w:top w:val="nil"/>
                    <w:left w:val="nil"/>
                    <w:bottom w:val="nil"/>
                    <w:right w:val="single" w:sz="6" w:space="0" w:color="auto"/>
                  </w:tcBorders>
                  <w:vAlign w:val="bottom"/>
                </w:tcPr>
                <w:p w:rsidR="002E3C64" w:rsidRDefault="002E3C64" w:rsidP="00AF3139">
                  <w:pPr>
                    <w:ind w:left="57"/>
                    <w:rPr>
                      <w:rFonts w:ascii="Arial" w:hAnsi="Arial" w:cs="Arial"/>
                    </w:rPr>
                  </w:pPr>
                  <w:r>
                    <w:rPr>
                      <w:rFonts w:ascii="Arial" w:hAnsi="Arial" w:cs="Arial"/>
                    </w:rPr>
                    <w:t>г.</w:t>
                  </w:r>
                  <w:r>
                    <w:rPr>
                      <w:rFonts w:ascii="Arial" w:hAnsi="Arial" w:cs="Arial"/>
                      <w:vertAlign w:val="superscript"/>
                    </w:rPr>
                    <w:t>5</w:t>
                  </w:r>
                </w:p>
              </w:tc>
            </w:tr>
            <w:tr w:rsidR="002E3C64" w:rsidTr="00D46001">
              <w:trPr>
                <w:gridBefore w:val="2"/>
                <w:gridAfter w:val="1"/>
                <w:wBefore w:w="16" w:type="dxa"/>
                <w:wAfter w:w="8" w:type="dxa"/>
                <w:cantSplit/>
              </w:trPr>
              <w:tc>
                <w:tcPr>
                  <w:tcW w:w="1000" w:type="dxa"/>
                  <w:gridSpan w:val="4"/>
                  <w:tcBorders>
                    <w:top w:val="nil"/>
                    <w:left w:val="single" w:sz="6" w:space="0" w:color="auto"/>
                    <w:bottom w:val="single" w:sz="6" w:space="0" w:color="auto"/>
                    <w:right w:val="single" w:sz="6" w:space="0" w:color="auto"/>
                  </w:tcBorders>
                </w:tcPr>
                <w:p w:rsidR="002E3C64" w:rsidRDefault="002E3C64" w:rsidP="00AF3139">
                  <w:pPr>
                    <w:jc w:val="center"/>
                    <w:rPr>
                      <w:rFonts w:ascii="Arial Narrow" w:hAnsi="Arial Narrow" w:cs="Arial Narrow"/>
                      <w:sz w:val="14"/>
                      <w:szCs w:val="14"/>
                    </w:rPr>
                  </w:pPr>
                </w:p>
              </w:tc>
              <w:tc>
                <w:tcPr>
                  <w:tcW w:w="3252" w:type="dxa"/>
                  <w:gridSpan w:val="9"/>
                  <w:tcBorders>
                    <w:top w:val="nil"/>
                    <w:left w:val="nil"/>
                    <w:bottom w:val="single" w:sz="6" w:space="0" w:color="auto"/>
                    <w:right w:val="single" w:sz="6" w:space="0" w:color="auto"/>
                  </w:tcBorders>
                </w:tcPr>
                <w:p w:rsidR="002E3C64" w:rsidRDefault="002E3C64" w:rsidP="00AF3139">
                  <w:pPr>
                    <w:jc w:val="center"/>
                    <w:rPr>
                      <w:rFonts w:ascii="Arial" w:hAnsi="Arial" w:cs="Arial"/>
                      <w:sz w:val="14"/>
                      <w:szCs w:val="14"/>
                    </w:rPr>
                  </w:pPr>
                </w:p>
              </w:tc>
              <w:tc>
                <w:tcPr>
                  <w:tcW w:w="487" w:type="dxa"/>
                  <w:gridSpan w:val="3"/>
                  <w:tcBorders>
                    <w:top w:val="nil"/>
                    <w:left w:val="nil"/>
                    <w:right w:val="nil"/>
                  </w:tcBorders>
                </w:tcPr>
                <w:p w:rsidR="002E3C64" w:rsidRDefault="002E3C64" w:rsidP="00AF3139">
                  <w:pPr>
                    <w:jc w:val="right"/>
                    <w:rPr>
                      <w:rFonts w:ascii="Arial" w:hAnsi="Arial" w:cs="Arial"/>
                      <w:sz w:val="14"/>
                      <w:szCs w:val="14"/>
                    </w:rPr>
                  </w:pPr>
                </w:p>
              </w:tc>
              <w:tc>
                <w:tcPr>
                  <w:tcW w:w="274" w:type="dxa"/>
                  <w:tcBorders>
                    <w:top w:val="nil"/>
                    <w:left w:val="nil"/>
                    <w:right w:val="nil"/>
                  </w:tcBorders>
                </w:tcPr>
                <w:p w:rsidR="002E3C64" w:rsidRDefault="002E3C64" w:rsidP="00AF3139">
                  <w:pPr>
                    <w:rPr>
                      <w:rFonts w:ascii="Arial" w:hAnsi="Arial" w:cs="Arial"/>
                      <w:sz w:val="14"/>
                      <w:szCs w:val="14"/>
                    </w:rPr>
                  </w:pPr>
                </w:p>
              </w:tc>
              <w:tc>
                <w:tcPr>
                  <w:tcW w:w="413" w:type="dxa"/>
                  <w:gridSpan w:val="3"/>
                  <w:tcBorders>
                    <w:top w:val="nil"/>
                    <w:left w:val="nil"/>
                    <w:right w:val="single" w:sz="6" w:space="0" w:color="auto"/>
                  </w:tcBorders>
                </w:tcPr>
                <w:p w:rsidR="002E3C64" w:rsidRDefault="002E3C64" w:rsidP="00AF3139">
                  <w:pPr>
                    <w:ind w:left="57"/>
                    <w:rPr>
                      <w:rFonts w:ascii="Arial" w:hAnsi="Arial" w:cs="Arial"/>
                      <w:sz w:val="14"/>
                      <w:szCs w:val="14"/>
                    </w:rPr>
                  </w:pPr>
                </w:p>
              </w:tc>
              <w:tc>
                <w:tcPr>
                  <w:tcW w:w="440" w:type="dxa"/>
                  <w:gridSpan w:val="2"/>
                  <w:tcBorders>
                    <w:top w:val="nil"/>
                    <w:left w:val="nil"/>
                    <w:right w:val="nil"/>
                  </w:tcBorders>
                </w:tcPr>
                <w:p w:rsidR="002E3C64" w:rsidRDefault="002E3C64" w:rsidP="00AF3139">
                  <w:pPr>
                    <w:jc w:val="right"/>
                    <w:rPr>
                      <w:rFonts w:ascii="Arial" w:hAnsi="Arial" w:cs="Arial"/>
                      <w:sz w:val="14"/>
                      <w:szCs w:val="14"/>
                    </w:rPr>
                  </w:pPr>
                </w:p>
              </w:tc>
              <w:tc>
                <w:tcPr>
                  <w:tcW w:w="339" w:type="dxa"/>
                  <w:gridSpan w:val="2"/>
                  <w:tcBorders>
                    <w:top w:val="nil"/>
                    <w:left w:val="nil"/>
                    <w:right w:val="nil"/>
                  </w:tcBorders>
                </w:tcPr>
                <w:p w:rsidR="002E3C64" w:rsidRDefault="002E3C64" w:rsidP="00AF3139">
                  <w:pPr>
                    <w:rPr>
                      <w:rFonts w:ascii="Arial" w:hAnsi="Arial" w:cs="Arial"/>
                      <w:sz w:val="14"/>
                      <w:szCs w:val="14"/>
                    </w:rPr>
                  </w:pPr>
                </w:p>
              </w:tc>
              <w:tc>
                <w:tcPr>
                  <w:tcW w:w="445" w:type="dxa"/>
                  <w:gridSpan w:val="3"/>
                  <w:tcBorders>
                    <w:top w:val="nil"/>
                    <w:left w:val="nil"/>
                    <w:right w:val="single" w:sz="6" w:space="0" w:color="auto"/>
                  </w:tcBorders>
                </w:tcPr>
                <w:p w:rsidR="002E3C64" w:rsidRDefault="002E3C64" w:rsidP="00AF3139">
                  <w:pPr>
                    <w:ind w:left="57"/>
                    <w:rPr>
                      <w:rFonts w:ascii="Arial" w:hAnsi="Arial" w:cs="Arial"/>
                      <w:sz w:val="14"/>
                      <w:szCs w:val="14"/>
                    </w:rPr>
                  </w:pPr>
                </w:p>
              </w:tc>
              <w:tc>
                <w:tcPr>
                  <w:tcW w:w="492" w:type="dxa"/>
                  <w:gridSpan w:val="2"/>
                  <w:tcBorders>
                    <w:top w:val="nil"/>
                    <w:left w:val="nil"/>
                    <w:right w:val="nil"/>
                  </w:tcBorders>
                </w:tcPr>
                <w:p w:rsidR="002E3C64" w:rsidRDefault="002E3C64" w:rsidP="00AF3139">
                  <w:pPr>
                    <w:jc w:val="right"/>
                    <w:rPr>
                      <w:rFonts w:ascii="Arial" w:hAnsi="Arial" w:cs="Arial"/>
                      <w:sz w:val="14"/>
                      <w:szCs w:val="14"/>
                    </w:rPr>
                  </w:pPr>
                </w:p>
              </w:tc>
              <w:tc>
                <w:tcPr>
                  <w:tcW w:w="337" w:type="dxa"/>
                  <w:tcBorders>
                    <w:top w:val="nil"/>
                    <w:left w:val="nil"/>
                    <w:right w:val="nil"/>
                  </w:tcBorders>
                </w:tcPr>
                <w:p w:rsidR="002E3C64" w:rsidRDefault="002E3C64" w:rsidP="00AF3139">
                  <w:pPr>
                    <w:rPr>
                      <w:rFonts w:ascii="Arial" w:hAnsi="Arial" w:cs="Arial"/>
                      <w:sz w:val="14"/>
                      <w:szCs w:val="14"/>
                    </w:rPr>
                  </w:pPr>
                </w:p>
              </w:tc>
              <w:tc>
                <w:tcPr>
                  <w:tcW w:w="395" w:type="dxa"/>
                  <w:gridSpan w:val="2"/>
                  <w:tcBorders>
                    <w:top w:val="nil"/>
                    <w:left w:val="nil"/>
                    <w:right w:val="single" w:sz="6" w:space="0" w:color="auto"/>
                  </w:tcBorders>
                </w:tcPr>
                <w:p w:rsidR="002E3C64" w:rsidRDefault="002E3C64" w:rsidP="00AF3139">
                  <w:pPr>
                    <w:ind w:left="57"/>
                    <w:rPr>
                      <w:rFonts w:ascii="Arial" w:hAnsi="Arial" w:cs="Arial"/>
                      <w:sz w:val="14"/>
                      <w:szCs w:val="14"/>
                    </w:rPr>
                  </w:pPr>
                </w:p>
              </w:tc>
            </w:tr>
            <w:tr w:rsidR="002E3C64" w:rsidTr="00D46001">
              <w:trPr>
                <w:gridBefore w:val="2"/>
                <w:gridAfter w:val="1"/>
                <w:wBefore w:w="16" w:type="dxa"/>
                <w:wAfter w:w="8" w:type="dxa"/>
              </w:trPr>
              <w:tc>
                <w:tcPr>
                  <w:tcW w:w="1000" w:type="dxa"/>
                  <w:gridSpan w:val="4"/>
                  <w:tcBorders>
                    <w:top w:val="single" w:sz="6" w:space="0" w:color="auto"/>
                    <w:left w:val="single" w:sz="6" w:space="0" w:color="auto"/>
                    <w:bottom w:val="nil"/>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nil"/>
                    <w:right w:val="single" w:sz="12" w:space="0" w:color="auto"/>
                  </w:tcBorders>
                  <w:vAlign w:val="bottom"/>
                </w:tcPr>
                <w:p w:rsidR="002E3C64" w:rsidRDefault="002E3C64" w:rsidP="00AF3139">
                  <w:pPr>
                    <w:jc w:val="center"/>
                    <w:rPr>
                      <w:rFonts w:ascii="Arial" w:hAnsi="Arial" w:cs="Arial"/>
                      <w:b/>
                      <w:bCs/>
                    </w:rPr>
                  </w:pPr>
                  <w:r>
                    <w:rPr>
                      <w:rFonts w:ascii="Arial" w:hAnsi="Arial" w:cs="Arial"/>
                      <w:b/>
                      <w:bCs/>
                    </w:rPr>
                    <w:t>ПАССИВ</w:t>
                  </w:r>
                </w:p>
              </w:tc>
              <w:tc>
                <w:tcPr>
                  <w:tcW w:w="1174" w:type="dxa"/>
                  <w:gridSpan w:val="7"/>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12" w:space="0" w:color="auto"/>
                    <w:left w:val="nil"/>
                    <w:bottom w:val="nil"/>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Pr>
              <w:tc>
                <w:tcPr>
                  <w:tcW w:w="1000" w:type="dxa"/>
                  <w:gridSpan w:val="4"/>
                  <w:tcBorders>
                    <w:top w:val="nil"/>
                    <w:left w:val="single" w:sz="6" w:space="0" w:color="auto"/>
                    <w:bottom w:val="nil"/>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nil"/>
                    <w:left w:val="nil"/>
                    <w:bottom w:val="nil"/>
                    <w:right w:val="single" w:sz="12" w:space="0" w:color="auto"/>
                  </w:tcBorders>
                  <w:vAlign w:val="bottom"/>
                </w:tcPr>
                <w:p w:rsidR="002E3C64" w:rsidRDefault="002E3C64" w:rsidP="00AF3139">
                  <w:pPr>
                    <w:spacing w:before="120"/>
                    <w:jc w:val="center"/>
                    <w:rPr>
                      <w:rFonts w:ascii="Arial" w:hAnsi="Arial" w:cs="Arial"/>
                      <w:b/>
                      <w:bCs/>
                    </w:rPr>
                  </w:pPr>
                  <w:r>
                    <w:rPr>
                      <w:rFonts w:ascii="Arial" w:hAnsi="Arial" w:cs="Arial"/>
                      <w:b/>
                      <w:bCs/>
                    </w:rPr>
                    <w:t xml:space="preserve">III. КАПИТАЛ И РЕЗЕРВЫ </w:t>
                  </w:r>
                  <w:r>
                    <w:rPr>
                      <w:rFonts w:ascii="Arial" w:hAnsi="Arial" w:cs="Arial"/>
                      <w:b/>
                      <w:bCs/>
                      <w:vertAlign w:val="superscript"/>
                    </w:rPr>
                    <w:t>6</w:t>
                  </w:r>
                </w:p>
              </w:tc>
              <w:tc>
                <w:tcPr>
                  <w:tcW w:w="1174" w:type="dxa"/>
                  <w:gridSpan w:val="7"/>
                  <w:tcBorders>
                    <w:top w:val="nil"/>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nil"/>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nil"/>
                    <w:left w:val="nil"/>
                    <w:bottom w:val="nil"/>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nil"/>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nil"/>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Уставный капитал (складочный капитал, уставный фонд, вклады товарищей)</w:t>
                  </w:r>
                </w:p>
              </w:tc>
              <w:tc>
                <w:tcPr>
                  <w:tcW w:w="1174" w:type="dxa"/>
                  <w:gridSpan w:val="7"/>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nil"/>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cantSplit/>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Собственные акции, выкупленные у акционеров</w:t>
                  </w:r>
                </w:p>
              </w:tc>
              <w:tc>
                <w:tcPr>
                  <w:tcW w:w="164" w:type="dxa"/>
                  <w:tcBorders>
                    <w:top w:val="nil"/>
                    <w:left w:val="nil"/>
                    <w:bottom w:val="single" w:sz="6" w:space="0" w:color="auto"/>
                    <w:right w:val="nil"/>
                  </w:tcBorders>
                  <w:vAlign w:val="bottom"/>
                </w:tcPr>
                <w:p w:rsidR="002E3C64" w:rsidRPr="002E3C64" w:rsidRDefault="002E3C64" w:rsidP="00AF3139">
                  <w:pPr>
                    <w:jc w:val="right"/>
                    <w:rPr>
                      <w:rFonts w:ascii="Arial" w:hAnsi="Arial" w:cs="Arial"/>
                    </w:rPr>
                  </w:pPr>
                  <w:r w:rsidRPr="002E3C64">
                    <w:rPr>
                      <w:rFonts w:ascii="Arial" w:hAnsi="Arial" w:cs="Arial"/>
                    </w:rPr>
                    <w:t>(</w:t>
                  </w:r>
                </w:p>
              </w:tc>
              <w:tc>
                <w:tcPr>
                  <w:tcW w:w="812" w:type="dxa"/>
                  <w:gridSpan w:val="5"/>
                  <w:tcBorders>
                    <w:top w:val="nil"/>
                    <w:left w:val="nil"/>
                    <w:bottom w:val="single" w:sz="6" w:space="0" w:color="auto"/>
                    <w:right w:val="nil"/>
                  </w:tcBorders>
                  <w:vAlign w:val="bottom"/>
                </w:tcPr>
                <w:p w:rsidR="002E3C64" w:rsidRDefault="002E3C64" w:rsidP="00AF3139">
                  <w:pPr>
                    <w:jc w:val="center"/>
                    <w:rPr>
                      <w:rFonts w:ascii="Arial" w:hAnsi="Arial" w:cs="Arial"/>
                    </w:rPr>
                  </w:pPr>
                </w:p>
              </w:tc>
              <w:tc>
                <w:tcPr>
                  <w:tcW w:w="198" w:type="dxa"/>
                  <w:tcBorders>
                    <w:top w:val="nil"/>
                    <w:left w:val="nil"/>
                    <w:bottom w:val="single" w:sz="6" w:space="0" w:color="auto"/>
                    <w:right w:val="single" w:sz="6" w:space="0" w:color="auto"/>
                  </w:tcBorders>
                  <w:vAlign w:val="bottom"/>
                </w:tcPr>
                <w:p w:rsidR="002E3C64" w:rsidRPr="002E3C64" w:rsidRDefault="002E3C64" w:rsidP="00AF3139">
                  <w:pPr>
                    <w:rPr>
                      <w:rFonts w:ascii="Arial" w:hAnsi="Arial" w:cs="Arial"/>
                    </w:rPr>
                  </w:pPr>
                  <w:r w:rsidRPr="002E3C64">
                    <w:rPr>
                      <w:rFonts w:ascii="Arial" w:hAnsi="Arial" w:cs="Arial"/>
                    </w:rPr>
                    <w:t>)</w:t>
                  </w:r>
                  <w:r w:rsidRPr="002E3C64">
                    <w:rPr>
                      <w:rFonts w:ascii="Arial" w:hAnsi="Arial" w:cs="Arial"/>
                      <w:vertAlign w:val="superscript"/>
                    </w:rPr>
                    <w:t>7</w:t>
                  </w:r>
                </w:p>
              </w:tc>
              <w:tc>
                <w:tcPr>
                  <w:tcW w:w="129" w:type="dxa"/>
                  <w:tcBorders>
                    <w:top w:val="single" w:sz="6" w:space="0" w:color="auto"/>
                    <w:left w:val="nil"/>
                    <w:bottom w:val="single" w:sz="6" w:space="0" w:color="auto"/>
                    <w:right w:val="nil"/>
                  </w:tcBorders>
                  <w:vAlign w:val="bottom"/>
                </w:tcPr>
                <w:p w:rsidR="002E3C64" w:rsidRPr="002E3C64" w:rsidRDefault="002E3C64" w:rsidP="00AF3139">
                  <w:pPr>
                    <w:jc w:val="right"/>
                    <w:rPr>
                      <w:rFonts w:ascii="Arial" w:hAnsi="Arial" w:cs="Arial"/>
                    </w:rPr>
                  </w:pPr>
                  <w:r w:rsidRPr="002E3C64">
                    <w:rPr>
                      <w:rFonts w:ascii="Arial" w:hAnsi="Arial" w:cs="Arial"/>
                    </w:rPr>
                    <w:t>(</w:t>
                  </w:r>
                </w:p>
              </w:tc>
              <w:tc>
                <w:tcPr>
                  <w:tcW w:w="952"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2E3C64" w:rsidRPr="002E3C64" w:rsidRDefault="002E3C64" w:rsidP="00AF3139">
                  <w:pPr>
                    <w:rPr>
                      <w:rFonts w:ascii="Arial" w:hAnsi="Arial" w:cs="Arial"/>
                    </w:rPr>
                  </w:pPr>
                  <w:r w:rsidRPr="002E3C64">
                    <w:rPr>
                      <w:rFonts w:ascii="Arial" w:hAnsi="Arial" w:cs="Arial"/>
                    </w:rPr>
                    <w:t>)</w:t>
                  </w:r>
                </w:p>
              </w:tc>
              <w:tc>
                <w:tcPr>
                  <w:tcW w:w="151" w:type="dxa"/>
                  <w:tcBorders>
                    <w:top w:val="nil"/>
                    <w:left w:val="nil"/>
                    <w:bottom w:val="single" w:sz="6" w:space="0" w:color="auto"/>
                    <w:right w:val="nil"/>
                  </w:tcBorders>
                  <w:vAlign w:val="bottom"/>
                </w:tcPr>
                <w:p w:rsidR="002E3C64" w:rsidRPr="002E3C64" w:rsidRDefault="002E3C64" w:rsidP="00AF3139">
                  <w:pPr>
                    <w:jc w:val="right"/>
                    <w:rPr>
                      <w:rFonts w:ascii="Arial" w:hAnsi="Arial" w:cs="Arial"/>
                    </w:rPr>
                  </w:pPr>
                  <w:r w:rsidRPr="002E3C64">
                    <w:rPr>
                      <w:rFonts w:ascii="Arial" w:hAnsi="Arial" w:cs="Arial"/>
                    </w:rPr>
                    <w:t>(</w:t>
                  </w:r>
                </w:p>
              </w:tc>
              <w:tc>
                <w:tcPr>
                  <w:tcW w:w="904" w:type="dxa"/>
                  <w:gridSpan w:val="3"/>
                  <w:tcBorders>
                    <w:top w:val="nil"/>
                    <w:left w:val="nil"/>
                    <w:bottom w:val="single" w:sz="6" w:space="0" w:color="auto"/>
                    <w:right w:val="nil"/>
                  </w:tcBorders>
                  <w:vAlign w:val="bottom"/>
                </w:tcPr>
                <w:p w:rsidR="002E3C64" w:rsidRDefault="002E3C64" w:rsidP="00AF3139">
                  <w:pPr>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2E3C64" w:rsidRPr="002E3C64" w:rsidRDefault="002E3C64" w:rsidP="00AF3139">
                  <w:pPr>
                    <w:rPr>
                      <w:rFonts w:ascii="Arial" w:hAnsi="Arial" w:cs="Arial"/>
                    </w:rPr>
                  </w:pPr>
                  <w:r w:rsidRPr="002E3C64">
                    <w:rPr>
                      <w:rFonts w:ascii="Arial" w:hAnsi="Arial" w:cs="Arial"/>
                    </w:rPr>
                    <w:t>)</w:t>
                  </w: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Переоценка внеоборотных активов</w:t>
                  </w:r>
                </w:p>
              </w:tc>
              <w:tc>
                <w:tcPr>
                  <w:tcW w:w="117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Добавочный капитал (без переоценки)</w:t>
                  </w:r>
                </w:p>
              </w:tc>
              <w:tc>
                <w:tcPr>
                  <w:tcW w:w="117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Резервный капитал</w:t>
                  </w:r>
                </w:p>
              </w:tc>
              <w:tc>
                <w:tcPr>
                  <w:tcW w:w="117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12"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Нераспределенная прибыль (непокрытый убыток)</w:t>
                  </w:r>
                </w:p>
              </w:tc>
              <w:tc>
                <w:tcPr>
                  <w:tcW w:w="1174" w:type="dxa"/>
                  <w:gridSpan w:val="7"/>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12"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Итого по разделу III</w:t>
                  </w:r>
                </w:p>
              </w:tc>
              <w:tc>
                <w:tcPr>
                  <w:tcW w:w="1174" w:type="dxa"/>
                  <w:gridSpan w:val="7"/>
                  <w:tcBorders>
                    <w:top w:val="single" w:sz="12" w:space="0" w:color="auto"/>
                    <w:left w:val="nil"/>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12" w:space="0" w:color="auto"/>
                    <w:left w:val="nil"/>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12" w:space="0" w:color="auto"/>
                    <w:left w:val="nil"/>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Pr>
              <w:tc>
                <w:tcPr>
                  <w:tcW w:w="1000" w:type="dxa"/>
                  <w:gridSpan w:val="4"/>
                  <w:tcBorders>
                    <w:top w:val="single" w:sz="6" w:space="0" w:color="auto"/>
                    <w:left w:val="single" w:sz="6" w:space="0" w:color="auto"/>
                    <w:bottom w:val="nil"/>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nil"/>
                    <w:right w:val="single" w:sz="12" w:space="0" w:color="auto"/>
                  </w:tcBorders>
                  <w:vAlign w:val="bottom"/>
                </w:tcPr>
                <w:p w:rsidR="002E3C64" w:rsidRDefault="002E3C64" w:rsidP="00AF3139">
                  <w:pPr>
                    <w:spacing w:before="120"/>
                    <w:jc w:val="center"/>
                    <w:rPr>
                      <w:rFonts w:ascii="Arial" w:hAnsi="Arial" w:cs="Arial"/>
                      <w:b/>
                      <w:bCs/>
                    </w:rPr>
                  </w:pPr>
                  <w:r>
                    <w:rPr>
                      <w:rFonts w:ascii="Arial" w:hAnsi="Arial" w:cs="Arial"/>
                      <w:b/>
                      <w:bCs/>
                    </w:rPr>
                    <w:t>IV. ДОЛГОСРОЧНЫЕ ОБЯЗАТЕЛЬСТВА</w:t>
                  </w:r>
                </w:p>
              </w:tc>
              <w:tc>
                <w:tcPr>
                  <w:tcW w:w="1174" w:type="dxa"/>
                  <w:gridSpan w:val="7"/>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12" w:space="0" w:color="auto"/>
                    <w:left w:val="nil"/>
                    <w:bottom w:val="nil"/>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nil"/>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nil"/>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Заемные средства</w:t>
                  </w:r>
                </w:p>
              </w:tc>
              <w:tc>
                <w:tcPr>
                  <w:tcW w:w="1174" w:type="dxa"/>
                  <w:gridSpan w:val="7"/>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nil"/>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Отложенные налоговые обязательства</w:t>
                  </w:r>
                </w:p>
              </w:tc>
              <w:tc>
                <w:tcPr>
                  <w:tcW w:w="117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Оценочные обязательства</w:t>
                  </w:r>
                </w:p>
              </w:tc>
              <w:tc>
                <w:tcPr>
                  <w:tcW w:w="117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12"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Прочие обязательства</w:t>
                  </w:r>
                </w:p>
              </w:tc>
              <w:tc>
                <w:tcPr>
                  <w:tcW w:w="1174" w:type="dxa"/>
                  <w:gridSpan w:val="7"/>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12"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Итого по разделу IV</w:t>
                  </w:r>
                </w:p>
              </w:tc>
              <w:tc>
                <w:tcPr>
                  <w:tcW w:w="1174" w:type="dxa"/>
                  <w:gridSpan w:val="7"/>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12"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Pr>
              <w:tc>
                <w:tcPr>
                  <w:tcW w:w="1000" w:type="dxa"/>
                  <w:gridSpan w:val="4"/>
                  <w:tcBorders>
                    <w:top w:val="single" w:sz="6" w:space="0" w:color="auto"/>
                    <w:left w:val="single" w:sz="6" w:space="0" w:color="auto"/>
                    <w:bottom w:val="nil"/>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nil"/>
                    <w:right w:val="single" w:sz="12" w:space="0" w:color="auto"/>
                  </w:tcBorders>
                  <w:vAlign w:val="bottom"/>
                </w:tcPr>
                <w:p w:rsidR="002E3C64" w:rsidRDefault="002E3C64" w:rsidP="00AF3139">
                  <w:pPr>
                    <w:spacing w:before="120"/>
                    <w:jc w:val="center"/>
                    <w:rPr>
                      <w:rFonts w:ascii="Arial" w:hAnsi="Arial" w:cs="Arial"/>
                      <w:b/>
                      <w:bCs/>
                    </w:rPr>
                  </w:pPr>
                  <w:r>
                    <w:rPr>
                      <w:rFonts w:ascii="Arial" w:hAnsi="Arial" w:cs="Arial"/>
                      <w:b/>
                      <w:bCs/>
                    </w:rPr>
                    <w:t>V. КРАТКОСРОЧНЫЕ ОБЯЗАТЕЛЬСТВА</w:t>
                  </w:r>
                </w:p>
              </w:tc>
              <w:tc>
                <w:tcPr>
                  <w:tcW w:w="1174" w:type="dxa"/>
                  <w:gridSpan w:val="7"/>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12" w:space="0" w:color="auto"/>
                    <w:left w:val="nil"/>
                    <w:bottom w:val="nil"/>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nil"/>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nil"/>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Заемные средства</w:t>
                  </w:r>
                </w:p>
              </w:tc>
              <w:tc>
                <w:tcPr>
                  <w:tcW w:w="1174" w:type="dxa"/>
                  <w:gridSpan w:val="7"/>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nil"/>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Кредиторская задолженность</w:t>
                  </w:r>
                </w:p>
              </w:tc>
              <w:tc>
                <w:tcPr>
                  <w:tcW w:w="117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Доходы будущих периодов</w:t>
                  </w:r>
                </w:p>
              </w:tc>
              <w:tc>
                <w:tcPr>
                  <w:tcW w:w="117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Оценочные обязательства</w:t>
                  </w:r>
                </w:p>
              </w:tc>
              <w:tc>
                <w:tcPr>
                  <w:tcW w:w="117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right w:val="single" w:sz="12" w:space="0" w:color="auto"/>
                  </w:tcBorders>
                  <w:vAlign w:val="bottom"/>
                </w:tcPr>
                <w:p w:rsidR="002E3C64" w:rsidRDefault="002E3C64" w:rsidP="00AF3139">
                  <w:pPr>
                    <w:ind w:left="57"/>
                    <w:rPr>
                      <w:rFonts w:ascii="Arial" w:hAnsi="Arial" w:cs="Arial"/>
                    </w:rPr>
                  </w:pPr>
                  <w:r>
                    <w:rPr>
                      <w:rFonts w:ascii="Arial" w:hAnsi="Arial" w:cs="Arial"/>
                    </w:rPr>
                    <w:t>Прочие обязательства</w:t>
                  </w:r>
                </w:p>
              </w:tc>
              <w:tc>
                <w:tcPr>
                  <w:tcW w:w="1174" w:type="dxa"/>
                  <w:gridSpan w:val="7"/>
                  <w:tcBorders>
                    <w:top w:val="single" w:sz="6" w:space="0" w:color="auto"/>
                    <w:left w:val="nil"/>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6" w:space="0" w:color="auto"/>
                    <w:left w:val="nil"/>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6" w:space="0" w:color="auto"/>
                    <w:left w:val="nil"/>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12" w:space="0" w:color="auto"/>
                    <w:left w:val="nil"/>
                    <w:bottom w:val="single" w:sz="6" w:space="0" w:color="auto"/>
                    <w:right w:val="single" w:sz="12" w:space="0" w:color="auto"/>
                  </w:tcBorders>
                  <w:vAlign w:val="bottom"/>
                </w:tcPr>
                <w:p w:rsidR="002E3C64" w:rsidRDefault="002E3C64" w:rsidP="00AF3139">
                  <w:pPr>
                    <w:ind w:left="57"/>
                    <w:rPr>
                      <w:rFonts w:ascii="Arial" w:hAnsi="Arial" w:cs="Arial"/>
                    </w:rPr>
                  </w:pPr>
                  <w:r>
                    <w:rPr>
                      <w:rFonts w:ascii="Arial" w:hAnsi="Arial" w:cs="Arial"/>
                    </w:rPr>
                    <w:t>Итого по разделу V</w:t>
                  </w:r>
                </w:p>
              </w:tc>
              <w:tc>
                <w:tcPr>
                  <w:tcW w:w="1174" w:type="dxa"/>
                  <w:gridSpan w:val="7"/>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12"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D46001">
              <w:trPr>
                <w:gridBefore w:val="2"/>
                <w:gridAfter w:val="1"/>
                <w:wBefore w:w="16" w:type="dxa"/>
                <w:wAfter w:w="8" w:type="dxa"/>
                <w:trHeight w:val="284"/>
              </w:trPr>
              <w:tc>
                <w:tcPr>
                  <w:tcW w:w="1000" w:type="dxa"/>
                  <w:gridSpan w:val="4"/>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rPr>
                  </w:pPr>
                </w:p>
              </w:tc>
              <w:tc>
                <w:tcPr>
                  <w:tcW w:w="3252" w:type="dxa"/>
                  <w:gridSpan w:val="9"/>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b/>
                      <w:bCs/>
                    </w:rPr>
                  </w:pPr>
                  <w:r>
                    <w:rPr>
                      <w:rFonts w:ascii="Arial" w:hAnsi="Arial" w:cs="Arial"/>
                      <w:b/>
                      <w:bCs/>
                    </w:rPr>
                    <w:t>БАЛАНС</w:t>
                  </w:r>
                </w:p>
              </w:tc>
              <w:tc>
                <w:tcPr>
                  <w:tcW w:w="1174" w:type="dxa"/>
                  <w:gridSpan w:val="7"/>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7"/>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rPr>
                  </w:pPr>
                </w:p>
              </w:tc>
              <w:tc>
                <w:tcPr>
                  <w:tcW w:w="1224" w:type="dxa"/>
                  <w:gridSpan w:val="5"/>
                  <w:tcBorders>
                    <w:top w:val="single" w:sz="12" w:space="0" w:color="auto"/>
                    <w:left w:val="nil"/>
                    <w:bottom w:val="single" w:sz="12" w:space="0" w:color="auto"/>
                    <w:right w:val="single" w:sz="12" w:space="0" w:color="auto"/>
                  </w:tcBorders>
                  <w:vAlign w:val="bottom"/>
                </w:tcPr>
                <w:p w:rsidR="002E3C64" w:rsidRDefault="002E3C64" w:rsidP="00AF3139">
                  <w:pPr>
                    <w:jc w:val="center"/>
                    <w:rPr>
                      <w:rFonts w:ascii="Arial" w:hAnsi="Arial" w:cs="Arial"/>
                    </w:rPr>
                  </w:pPr>
                </w:p>
              </w:tc>
            </w:tr>
            <w:tr w:rsidR="002E3C64" w:rsidTr="00D4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1284" w:type="dxa"/>
                  <w:gridSpan w:val="6"/>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Руководитель</w:t>
                  </w:r>
                </w:p>
              </w:tc>
              <w:tc>
                <w:tcPr>
                  <w:tcW w:w="986" w:type="dxa"/>
                  <w:gridSpan w:val="2"/>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135" w:type="dxa"/>
                  <w:tcBorders>
                    <w:top w:val="nil"/>
                    <w:left w:val="nil"/>
                    <w:bottom w:val="nil"/>
                    <w:right w:val="nil"/>
                  </w:tcBorders>
                  <w:vAlign w:val="bottom"/>
                </w:tcPr>
                <w:p w:rsidR="002E3C64" w:rsidRDefault="002E3C64" w:rsidP="00AF3139">
                  <w:pPr>
                    <w:rPr>
                      <w:rFonts w:ascii="Arial" w:hAnsi="Arial" w:cs="Arial"/>
                      <w:sz w:val="18"/>
                      <w:szCs w:val="18"/>
                    </w:rPr>
                  </w:pPr>
                </w:p>
              </w:tc>
              <w:tc>
                <w:tcPr>
                  <w:tcW w:w="1624" w:type="dxa"/>
                  <w:gridSpan w:val="4"/>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1116" w:type="dxa"/>
                  <w:gridSpan w:val="6"/>
                  <w:tcBorders>
                    <w:top w:val="nil"/>
                    <w:left w:val="nil"/>
                    <w:bottom w:val="nil"/>
                    <w:right w:val="nil"/>
                  </w:tcBorders>
                  <w:vAlign w:val="bottom"/>
                </w:tcPr>
                <w:p w:rsidR="002E3C64" w:rsidRDefault="002E3C64" w:rsidP="00AF3139">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986" w:type="dxa"/>
                  <w:gridSpan w:val="5"/>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135" w:type="dxa"/>
                  <w:gridSpan w:val="2"/>
                  <w:tcBorders>
                    <w:top w:val="nil"/>
                    <w:left w:val="nil"/>
                    <w:bottom w:val="nil"/>
                    <w:right w:val="nil"/>
                  </w:tcBorders>
                  <w:vAlign w:val="bottom"/>
                </w:tcPr>
                <w:p w:rsidR="002E3C64" w:rsidRDefault="002E3C64" w:rsidP="00AF3139">
                  <w:pPr>
                    <w:rPr>
                      <w:rFonts w:ascii="Arial" w:hAnsi="Arial" w:cs="Arial"/>
                      <w:sz w:val="18"/>
                      <w:szCs w:val="18"/>
                    </w:rPr>
                  </w:pPr>
                </w:p>
              </w:tc>
              <w:tc>
                <w:tcPr>
                  <w:tcW w:w="1624" w:type="dxa"/>
                  <w:gridSpan w:val="8"/>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r>
            <w:tr w:rsidR="002E3C64" w:rsidTr="00D4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1284" w:type="dxa"/>
                  <w:gridSpan w:val="6"/>
                  <w:tcBorders>
                    <w:top w:val="nil"/>
                    <w:left w:val="nil"/>
                    <w:bottom w:val="nil"/>
                    <w:right w:val="nil"/>
                  </w:tcBorders>
                </w:tcPr>
                <w:p w:rsidR="002E3C64" w:rsidRDefault="002E3C64" w:rsidP="00AF3139">
                  <w:pPr>
                    <w:rPr>
                      <w:rFonts w:ascii="Arial" w:hAnsi="Arial" w:cs="Arial"/>
                      <w:sz w:val="14"/>
                      <w:szCs w:val="14"/>
                    </w:rPr>
                  </w:pPr>
                </w:p>
              </w:tc>
              <w:tc>
                <w:tcPr>
                  <w:tcW w:w="986" w:type="dxa"/>
                  <w:gridSpan w:val="2"/>
                  <w:tcBorders>
                    <w:top w:val="single" w:sz="6" w:space="0" w:color="auto"/>
                    <w:left w:val="nil"/>
                    <w:bottom w:val="nil"/>
                    <w:right w:val="nil"/>
                  </w:tcBorders>
                </w:tcPr>
                <w:p w:rsidR="002E3C64" w:rsidRDefault="002E3C64" w:rsidP="00AF3139">
                  <w:pPr>
                    <w:jc w:val="center"/>
                    <w:rPr>
                      <w:rFonts w:ascii="Arial" w:hAnsi="Arial" w:cs="Arial"/>
                      <w:sz w:val="14"/>
                      <w:szCs w:val="14"/>
                    </w:rPr>
                  </w:pPr>
                  <w:r>
                    <w:rPr>
                      <w:rFonts w:ascii="Arial" w:hAnsi="Arial" w:cs="Arial"/>
                      <w:sz w:val="14"/>
                      <w:szCs w:val="14"/>
                    </w:rPr>
                    <w:t>(подпись)</w:t>
                  </w:r>
                </w:p>
              </w:tc>
              <w:tc>
                <w:tcPr>
                  <w:tcW w:w="135" w:type="dxa"/>
                  <w:tcBorders>
                    <w:top w:val="nil"/>
                    <w:left w:val="nil"/>
                    <w:bottom w:val="nil"/>
                    <w:right w:val="nil"/>
                  </w:tcBorders>
                </w:tcPr>
                <w:p w:rsidR="002E3C64" w:rsidRDefault="002E3C64" w:rsidP="00AF3139">
                  <w:pPr>
                    <w:rPr>
                      <w:rFonts w:ascii="Arial" w:hAnsi="Arial" w:cs="Arial"/>
                      <w:sz w:val="14"/>
                      <w:szCs w:val="14"/>
                    </w:rPr>
                  </w:pPr>
                </w:p>
              </w:tc>
              <w:tc>
                <w:tcPr>
                  <w:tcW w:w="1624" w:type="dxa"/>
                  <w:gridSpan w:val="4"/>
                  <w:tcBorders>
                    <w:top w:val="single" w:sz="6" w:space="0" w:color="auto"/>
                    <w:left w:val="nil"/>
                    <w:bottom w:val="nil"/>
                    <w:right w:val="nil"/>
                  </w:tcBorders>
                </w:tcPr>
                <w:p w:rsidR="002E3C64" w:rsidRDefault="002E3C64" w:rsidP="00AF3139">
                  <w:pPr>
                    <w:jc w:val="center"/>
                    <w:rPr>
                      <w:rFonts w:ascii="Arial" w:hAnsi="Arial" w:cs="Arial"/>
                      <w:sz w:val="14"/>
                      <w:szCs w:val="14"/>
                    </w:rPr>
                  </w:pPr>
                  <w:r>
                    <w:rPr>
                      <w:rFonts w:ascii="Arial" w:hAnsi="Arial" w:cs="Arial"/>
                      <w:sz w:val="14"/>
                      <w:szCs w:val="14"/>
                    </w:rPr>
                    <w:t>(расшифровка подписи)</w:t>
                  </w:r>
                </w:p>
              </w:tc>
              <w:tc>
                <w:tcPr>
                  <w:tcW w:w="1116" w:type="dxa"/>
                  <w:gridSpan w:val="6"/>
                  <w:tcBorders>
                    <w:top w:val="nil"/>
                    <w:left w:val="nil"/>
                    <w:bottom w:val="nil"/>
                    <w:right w:val="nil"/>
                  </w:tcBorders>
                </w:tcPr>
                <w:p w:rsidR="002E3C64" w:rsidRDefault="002E3C64" w:rsidP="00AF3139">
                  <w:pPr>
                    <w:jc w:val="right"/>
                    <w:rPr>
                      <w:rFonts w:ascii="Arial" w:hAnsi="Arial" w:cs="Arial"/>
                      <w:sz w:val="14"/>
                      <w:szCs w:val="14"/>
                    </w:rPr>
                  </w:pPr>
                </w:p>
              </w:tc>
              <w:tc>
                <w:tcPr>
                  <w:tcW w:w="986" w:type="dxa"/>
                  <w:gridSpan w:val="5"/>
                  <w:tcBorders>
                    <w:top w:val="single" w:sz="6" w:space="0" w:color="auto"/>
                    <w:left w:val="nil"/>
                    <w:bottom w:val="nil"/>
                    <w:right w:val="nil"/>
                  </w:tcBorders>
                </w:tcPr>
                <w:p w:rsidR="002E3C64" w:rsidRDefault="002E3C64" w:rsidP="00AF3139">
                  <w:pPr>
                    <w:jc w:val="center"/>
                    <w:rPr>
                      <w:rFonts w:ascii="Arial" w:hAnsi="Arial" w:cs="Arial"/>
                      <w:sz w:val="14"/>
                      <w:szCs w:val="14"/>
                    </w:rPr>
                  </w:pPr>
                  <w:r>
                    <w:rPr>
                      <w:rFonts w:ascii="Arial" w:hAnsi="Arial" w:cs="Arial"/>
                      <w:sz w:val="14"/>
                      <w:szCs w:val="14"/>
                    </w:rPr>
                    <w:t>(подпись)</w:t>
                  </w:r>
                </w:p>
              </w:tc>
              <w:tc>
                <w:tcPr>
                  <w:tcW w:w="135" w:type="dxa"/>
                  <w:gridSpan w:val="2"/>
                  <w:tcBorders>
                    <w:top w:val="nil"/>
                    <w:left w:val="nil"/>
                    <w:bottom w:val="nil"/>
                    <w:right w:val="nil"/>
                  </w:tcBorders>
                </w:tcPr>
                <w:p w:rsidR="002E3C64" w:rsidRDefault="002E3C64" w:rsidP="00AF3139">
                  <w:pPr>
                    <w:rPr>
                      <w:rFonts w:ascii="Arial" w:hAnsi="Arial" w:cs="Arial"/>
                      <w:sz w:val="14"/>
                      <w:szCs w:val="14"/>
                    </w:rPr>
                  </w:pPr>
                </w:p>
              </w:tc>
              <w:tc>
                <w:tcPr>
                  <w:tcW w:w="1624" w:type="dxa"/>
                  <w:gridSpan w:val="8"/>
                  <w:tcBorders>
                    <w:top w:val="single" w:sz="6" w:space="0" w:color="auto"/>
                    <w:left w:val="nil"/>
                    <w:bottom w:val="nil"/>
                    <w:right w:val="nil"/>
                  </w:tcBorders>
                </w:tcPr>
                <w:p w:rsidR="002E3C64" w:rsidRDefault="002E3C64" w:rsidP="00AF3139">
                  <w:pPr>
                    <w:jc w:val="center"/>
                    <w:rPr>
                      <w:rFonts w:ascii="Arial" w:hAnsi="Arial" w:cs="Arial"/>
                      <w:sz w:val="14"/>
                      <w:szCs w:val="14"/>
                    </w:rPr>
                  </w:pPr>
                  <w:r>
                    <w:rPr>
                      <w:rFonts w:ascii="Arial" w:hAnsi="Arial" w:cs="Arial"/>
                      <w:sz w:val="14"/>
                      <w:szCs w:val="14"/>
                    </w:rPr>
                    <w:t>(расшифровка подписи)</w:t>
                  </w:r>
                </w:p>
              </w:tc>
            </w:tr>
            <w:tr w:rsidR="002E3C64" w:rsidTr="00D4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2"/>
                <w:wAfter w:w="4638" w:type="dxa"/>
              </w:trPr>
              <w:tc>
                <w:tcPr>
                  <w:tcW w:w="170" w:type="dxa"/>
                  <w:gridSpan w:val="3"/>
                  <w:tcBorders>
                    <w:top w:val="nil"/>
                    <w:left w:val="nil"/>
                    <w:bottom w:val="nil"/>
                    <w:right w:val="nil"/>
                  </w:tcBorders>
                  <w:vAlign w:val="bottom"/>
                </w:tcPr>
                <w:p w:rsidR="002E3C64" w:rsidRDefault="002E3C64" w:rsidP="00AF3139">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255" w:type="dxa"/>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w:t>
                  </w:r>
                </w:p>
              </w:tc>
              <w:tc>
                <w:tcPr>
                  <w:tcW w:w="1418" w:type="dxa"/>
                  <w:gridSpan w:val="3"/>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340" w:type="dxa"/>
                  <w:gridSpan w:val="3"/>
                  <w:tcBorders>
                    <w:top w:val="nil"/>
                    <w:left w:val="nil"/>
                    <w:bottom w:val="nil"/>
                    <w:right w:val="nil"/>
                  </w:tcBorders>
                  <w:vAlign w:val="bottom"/>
                </w:tcPr>
                <w:p w:rsidR="002E3C64" w:rsidRDefault="002E3C64" w:rsidP="00AF3139">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2E3C64" w:rsidRDefault="002E3C64" w:rsidP="00AF3139">
                  <w:pPr>
                    <w:rPr>
                      <w:rFonts w:ascii="Arial" w:hAnsi="Arial" w:cs="Arial"/>
                      <w:sz w:val="18"/>
                      <w:szCs w:val="18"/>
                    </w:rPr>
                  </w:pPr>
                </w:p>
              </w:tc>
              <w:tc>
                <w:tcPr>
                  <w:tcW w:w="340" w:type="dxa"/>
                  <w:tcBorders>
                    <w:top w:val="nil"/>
                    <w:left w:val="nil"/>
                    <w:bottom w:val="nil"/>
                    <w:right w:val="nil"/>
                  </w:tcBorders>
                  <w:vAlign w:val="bottom"/>
                </w:tcPr>
                <w:p w:rsidR="002E3C64" w:rsidRDefault="002E3C64" w:rsidP="00AF3139">
                  <w:pPr>
                    <w:ind w:left="57"/>
                    <w:rPr>
                      <w:rFonts w:ascii="Arial" w:hAnsi="Arial" w:cs="Arial"/>
                      <w:sz w:val="18"/>
                      <w:szCs w:val="18"/>
                    </w:rPr>
                  </w:pPr>
                  <w:r>
                    <w:rPr>
                      <w:rFonts w:ascii="Arial" w:hAnsi="Arial" w:cs="Arial"/>
                      <w:sz w:val="18"/>
                      <w:szCs w:val="18"/>
                    </w:rPr>
                    <w:t>г.</w:t>
                  </w:r>
                </w:p>
              </w:tc>
            </w:tr>
          </w:tbl>
          <w:p w:rsidR="002E3C64" w:rsidRDefault="002E3C64" w:rsidP="002E3C64">
            <w:pPr>
              <w:spacing w:before="360"/>
              <w:ind w:firstLine="567"/>
              <w:rPr>
                <w:rFonts w:ascii="Arial" w:hAnsi="Arial" w:cs="Arial"/>
                <w:sz w:val="14"/>
                <w:szCs w:val="14"/>
              </w:rPr>
            </w:pPr>
            <w:r>
              <w:rPr>
                <w:rFonts w:ascii="Arial" w:hAnsi="Arial" w:cs="Arial"/>
                <w:sz w:val="14"/>
                <w:szCs w:val="14"/>
              </w:rPr>
              <w:t>Примечания</w:t>
            </w:r>
          </w:p>
          <w:p w:rsidR="002E3C64" w:rsidRDefault="002E3C64" w:rsidP="002E3C64">
            <w:pPr>
              <w:ind w:firstLine="567"/>
              <w:rPr>
                <w:rFonts w:ascii="Arial" w:hAnsi="Arial" w:cs="Arial"/>
                <w:sz w:val="14"/>
                <w:szCs w:val="14"/>
              </w:rPr>
            </w:pPr>
            <w:r>
              <w:rPr>
                <w:rFonts w:ascii="Arial" w:hAnsi="Arial" w:cs="Arial"/>
                <w:sz w:val="14"/>
                <w:szCs w:val="14"/>
              </w:rPr>
              <w:t>1. Указывается номер соответствующего пояснения к бухгалтерскому балансу и отчету о прибылях и убытках.</w:t>
            </w:r>
          </w:p>
          <w:p w:rsidR="002E3C64" w:rsidRDefault="002E3C64" w:rsidP="002E3C64">
            <w:pPr>
              <w:ind w:firstLine="567"/>
              <w:jc w:val="both"/>
              <w:rPr>
                <w:rFonts w:ascii="Arial" w:hAnsi="Arial" w:cs="Arial"/>
                <w:sz w:val="14"/>
                <w:szCs w:val="14"/>
              </w:rPr>
            </w:pPr>
            <w:r>
              <w:rPr>
                <w:rFonts w:ascii="Arial" w:hAnsi="Arial" w:cs="Arial"/>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2E3C64" w:rsidRDefault="002E3C64" w:rsidP="002E3C64">
            <w:pPr>
              <w:ind w:firstLine="567"/>
              <w:jc w:val="both"/>
              <w:rPr>
                <w:rFonts w:ascii="Arial" w:hAnsi="Arial" w:cs="Arial"/>
                <w:sz w:val="14"/>
                <w:szCs w:val="14"/>
              </w:rPr>
            </w:pPr>
            <w:r>
              <w:rPr>
                <w:rFonts w:ascii="Arial" w:hAnsi="Arial" w:cs="Arial"/>
                <w:sz w:val="14"/>
                <w:szCs w:val="14"/>
              </w:rPr>
              <w:t>3. Указывается отчетная дата отчетного периода.</w:t>
            </w:r>
          </w:p>
          <w:p w:rsidR="002E3C64" w:rsidRDefault="002E3C64" w:rsidP="002E3C64">
            <w:pPr>
              <w:ind w:firstLine="567"/>
              <w:jc w:val="both"/>
              <w:rPr>
                <w:rFonts w:ascii="Arial" w:hAnsi="Arial" w:cs="Arial"/>
                <w:sz w:val="14"/>
                <w:szCs w:val="14"/>
              </w:rPr>
            </w:pPr>
            <w:r>
              <w:rPr>
                <w:rFonts w:ascii="Arial" w:hAnsi="Arial" w:cs="Arial"/>
                <w:sz w:val="14"/>
                <w:szCs w:val="14"/>
              </w:rPr>
              <w:lastRenderedPageBreak/>
              <w:t>4. Указывается предыдущий год.</w:t>
            </w:r>
          </w:p>
          <w:p w:rsidR="002E3C64" w:rsidRDefault="002E3C64" w:rsidP="002E3C64">
            <w:pPr>
              <w:ind w:firstLine="567"/>
              <w:jc w:val="both"/>
              <w:rPr>
                <w:rFonts w:ascii="Arial" w:hAnsi="Arial" w:cs="Arial"/>
                <w:sz w:val="14"/>
                <w:szCs w:val="14"/>
              </w:rPr>
            </w:pPr>
            <w:r>
              <w:rPr>
                <w:rFonts w:ascii="Arial" w:hAnsi="Arial" w:cs="Arial"/>
                <w:sz w:val="14"/>
                <w:szCs w:val="14"/>
              </w:rPr>
              <w:t>5. Указывается год, предшествующий предыдущему.</w:t>
            </w:r>
          </w:p>
          <w:p w:rsidR="002E3C64" w:rsidRDefault="002E3C64" w:rsidP="002E3C64">
            <w:pPr>
              <w:ind w:firstLine="567"/>
              <w:jc w:val="both"/>
              <w:rPr>
                <w:rFonts w:ascii="Arial" w:hAnsi="Arial" w:cs="Arial"/>
                <w:sz w:val="14"/>
                <w:szCs w:val="14"/>
              </w:rPr>
            </w:pPr>
            <w:r>
              <w:rPr>
                <w:rFonts w:ascii="Arial" w:hAnsi="Arial" w:cs="Arial"/>
                <w:sz w:val="14"/>
                <w:szCs w:val="14"/>
              </w:rPr>
              <w:t xml:space="preserve">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 </w:t>
            </w:r>
          </w:p>
          <w:p w:rsidR="002E3C64" w:rsidRDefault="002E3C64" w:rsidP="002E3C64">
            <w:pPr>
              <w:ind w:firstLine="567"/>
              <w:jc w:val="both"/>
              <w:rPr>
                <w:rFonts w:ascii="Arial" w:hAnsi="Arial" w:cs="Arial"/>
                <w:sz w:val="14"/>
                <w:szCs w:val="14"/>
              </w:rPr>
            </w:pPr>
            <w:r>
              <w:rPr>
                <w:rFonts w:ascii="Arial" w:hAnsi="Arial" w:cs="Arial"/>
                <w:sz w:val="14"/>
                <w:szCs w:val="14"/>
              </w:rPr>
              <w:t>7. Здесь и в других формах отчетов вычитаемый или отрицательный показатель показывается в круглых скобках.</w:t>
            </w:r>
          </w:p>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303"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47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36"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36"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1804"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3634"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r w:rsidRPr="00F10B17">
              <w:rPr>
                <w:sz w:val="24"/>
                <w:szCs w:val="24"/>
              </w:rPr>
              <w:t xml:space="preserve">Приложение № 1 </w:t>
            </w:r>
          </w:p>
        </w:tc>
      </w:tr>
      <w:tr w:rsidR="00F10B17" w:rsidRPr="00F10B17" w:rsidTr="00D46001">
        <w:trPr>
          <w:trHeight w:val="240"/>
        </w:trPr>
        <w:tc>
          <w:tcPr>
            <w:tcW w:w="8130" w:type="dxa"/>
            <w:tcBorders>
              <w:top w:val="nil"/>
              <w:left w:val="nil"/>
              <w:bottom w:val="nil"/>
              <w:right w:val="nil"/>
            </w:tcBorders>
            <w:shd w:val="clear" w:color="auto" w:fill="auto"/>
            <w:noWrap/>
            <w:vAlign w:val="bottom"/>
            <w:hideMark/>
          </w:tcPr>
          <w:p w:rsidR="00AB24DE" w:rsidRPr="00AB24DE" w:rsidRDefault="00AB24DE" w:rsidP="00AB24DE">
            <w:pPr>
              <w:jc w:val="right"/>
              <w:rPr>
                <w:sz w:val="28"/>
                <w:szCs w:val="28"/>
              </w:rPr>
            </w:pPr>
            <w:r>
              <w:rPr>
                <w:sz w:val="28"/>
                <w:szCs w:val="28"/>
              </w:rPr>
              <w:lastRenderedPageBreak/>
              <w:t xml:space="preserve"> </w:t>
            </w:r>
            <w:r w:rsidR="00145559">
              <w:rPr>
                <w:sz w:val="28"/>
                <w:szCs w:val="28"/>
              </w:rPr>
              <w:t xml:space="preserve"> </w:t>
            </w:r>
            <w:r w:rsidRPr="00AB24DE">
              <w:rPr>
                <w:sz w:val="28"/>
                <w:szCs w:val="28"/>
              </w:rPr>
              <w:t>Приложени</w:t>
            </w:r>
            <w:r>
              <w:rPr>
                <w:sz w:val="28"/>
                <w:szCs w:val="28"/>
              </w:rPr>
              <w:t xml:space="preserve">е </w:t>
            </w:r>
            <w:r w:rsidR="00145559">
              <w:rPr>
                <w:sz w:val="28"/>
                <w:szCs w:val="28"/>
              </w:rPr>
              <w:t>4</w:t>
            </w:r>
          </w:p>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303"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47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36"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36"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22"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267"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1804"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p>
        </w:tc>
        <w:tc>
          <w:tcPr>
            <w:tcW w:w="3634" w:type="dxa"/>
            <w:tcBorders>
              <w:top w:val="nil"/>
              <w:left w:val="nil"/>
              <w:bottom w:val="nil"/>
              <w:right w:val="nil"/>
            </w:tcBorders>
            <w:shd w:val="clear" w:color="auto" w:fill="auto"/>
            <w:noWrap/>
            <w:vAlign w:val="bottom"/>
            <w:hideMark/>
          </w:tcPr>
          <w:p w:rsidR="00F10B17" w:rsidRPr="00F10B17" w:rsidRDefault="00F10B17" w:rsidP="00F10B17">
            <w:pPr>
              <w:rPr>
                <w:sz w:val="18"/>
                <w:szCs w:val="18"/>
              </w:rPr>
            </w:pPr>
            <w:r w:rsidRPr="00F10B17">
              <w:rPr>
                <w:sz w:val="24"/>
                <w:szCs w:val="24"/>
              </w:rPr>
              <w:t xml:space="preserve">к Приказу Министерства финансов </w:t>
            </w:r>
          </w:p>
        </w:tc>
      </w:tr>
    </w:tbl>
    <w:p w:rsidR="002E3C64" w:rsidRDefault="002E3C64" w:rsidP="002E3C64">
      <w:pPr>
        <w:spacing w:before="120"/>
        <w:ind w:right="2041"/>
        <w:jc w:val="center"/>
        <w:rPr>
          <w:rFonts w:ascii="Arial" w:hAnsi="Arial" w:cs="Arial"/>
          <w:b/>
          <w:bCs/>
          <w:sz w:val="22"/>
          <w:szCs w:val="22"/>
        </w:rPr>
      </w:pPr>
      <w:r>
        <w:rPr>
          <w:rFonts w:ascii="Arial" w:hAnsi="Arial" w:cs="Arial"/>
          <w:b/>
          <w:bCs/>
          <w:sz w:val="22"/>
          <w:szCs w:val="22"/>
        </w:rPr>
        <w:t>Отчет о  финансовых результатах</w:t>
      </w:r>
    </w:p>
    <w:tbl>
      <w:tblPr>
        <w:tblW w:w="0" w:type="auto"/>
        <w:tblLayout w:type="fixed"/>
        <w:tblCellMar>
          <w:left w:w="28" w:type="dxa"/>
          <w:right w:w="28" w:type="dxa"/>
        </w:tblCellMar>
        <w:tblLook w:val="000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2E3C64" w:rsidTr="00AF3139">
        <w:trPr>
          <w:cantSplit/>
          <w:trHeight w:val="284"/>
        </w:trPr>
        <w:tc>
          <w:tcPr>
            <w:tcW w:w="2608" w:type="dxa"/>
            <w:gridSpan w:val="3"/>
            <w:tcBorders>
              <w:top w:val="nil"/>
              <w:left w:val="nil"/>
              <w:bottom w:val="nil"/>
              <w:right w:val="nil"/>
            </w:tcBorders>
            <w:vAlign w:val="bottom"/>
          </w:tcPr>
          <w:p w:rsidR="002E3C64" w:rsidRDefault="002E3C64" w:rsidP="00AF3139">
            <w:pPr>
              <w:ind w:right="113"/>
              <w:jc w:val="right"/>
              <w:rPr>
                <w:rFonts w:ascii="Arial" w:hAnsi="Arial" w:cs="Arial"/>
                <w:b/>
                <w:bCs/>
                <w:sz w:val="22"/>
                <w:szCs w:val="22"/>
              </w:rPr>
            </w:pPr>
            <w:r>
              <w:rPr>
                <w:rFonts w:ascii="Arial" w:hAnsi="Arial" w:cs="Arial"/>
                <w:b/>
                <w:bCs/>
                <w:sz w:val="22"/>
                <w:szCs w:val="22"/>
              </w:rPr>
              <w:t>за</w:t>
            </w:r>
          </w:p>
        </w:tc>
        <w:tc>
          <w:tcPr>
            <w:tcW w:w="1673" w:type="dxa"/>
            <w:tcBorders>
              <w:top w:val="nil"/>
              <w:left w:val="nil"/>
              <w:bottom w:val="single" w:sz="6" w:space="0" w:color="auto"/>
              <w:right w:val="nil"/>
            </w:tcBorders>
            <w:vAlign w:val="bottom"/>
          </w:tcPr>
          <w:p w:rsidR="002E3C64" w:rsidRDefault="002E3C64" w:rsidP="00AF3139">
            <w:pPr>
              <w:jc w:val="center"/>
              <w:rPr>
                <w:rFonts w:ascii="Arial" w:hAnsi="Arial" w:cs="Arial"/>
                <w:b/>
                <w:bCs/>
                <w:sz w:val="22"/>
                <w:szCs w:val="22"/>
              </w:rPr>
            </w:pPr>
          </w:p>
        </w:tc>
        <w:tc>
          <w:tcPr>
            <w:tcW w:w="425" w:type="dxa"/>
            <w:tcBorders>
              <w:top w:val="nil"/>
              <w:left w:val="nil"/>
              <w:bottom w:val="nil"/>
              <w:right w:val="nil"/>
            </w:tcBorders>
            <w:vAlign w:val="bottom"/>
          </w:tcPr>
          <w:p w:rsidR="002E3C64" w:rsidRDefault="002E3C64" w:rsidP="00AF3139">
            <w:pPr>
              <w:jc w:val="right"/>
              <w:rPr>
                <w:rFonts w:ascii="Arial" w:hAnsi="Arial" w:cs="Arial"/>
                <w:b/>
                <w:bCs/>
                <w:sz w:val="22"/>
                <w:szCs w:val="22"/>
              </w:rPr>
            </w:pPr>
            <w:r>
              <w:rPr>
                <w:rFonts w:ascii="Arial" w:hAnsi="Arial" w:cs="Arial"/>
                <w:b/>
                <w:bCs/>
                <w:sz w:val="22"/>
                <w:szCs w:val="22"/>
              </w:rPr>
              <w:t>20</w:t>
            </w:r>
          </w:p>
        </w:tc>
        <w:tc>
          <w:tcPr>
            <w:tcW w:w="425" w:type="dxa"/>
            <w:gridSpan w:val="2"/>
            <w:tcBorders>
              <w:top w:val="nil"/>
              <w:left w:val="nil"/>
              <w:bottom w:val="single" w:sz="6" w:space="0" w:color="auto"/>
              <w:right w:val="nil"/>
            </w:tcBorders>
            <w:vAlign w:val="bottom"/>
          </w:tcPr>
          <w:p w:rsidR="002E3C64" w:rsidRDefault="002E3C64" w:rsidP="00AF3139">
            <w:pPr>
              <w:rPr>
                <w:rFonts w:ascii="Arial" w:hAnsi="Arial" w:cs="Arial"/>
                <w:b/>
                <w:bCs/>
                <w:sz w:val="22"/>
                <w:szCs w:val="22"/>
              </w:rPr>
            </w:pPr>
          </w:p>
        </w:tc>
        <w:tc>
          <w:tcPr>
            <w:tcW w:w="2496" w:type="dxa"/>
            <w:gridSpan w:val="5"/>
            <w:tcBorders>
              <w:top w:val="nil"/>
              <w:left w:val="nil"/>
              <w:bottom w:val="nil"/>
              <w:right w:val="single" w:sz="6" w:space="0" w:color="auto"/>
            </w:tcBorders>
            <w:vAlign w:val="bottom"/>
          </w:tcPr>
          <w:p w:rsidR="002E3C64" w:rsidRDefault="002E3C64" w:rsidP="00AF313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2E3C64" w:rsidRDefault="002E3C64" w:rsidP="00AF3139">
            <w:pPr>
              <w:jc w:val="center"/>
              <w:rPr>
                <w:rFonts w:ascii="Arial" w:hAnsi="Arial" w:cs="Arial"/>
                <w:sz w:val="18"/>
                <w:szCs w:val="18"/>
              </w:rPr>
            </w:pPr>
            <w:r>
              <w:rPr>
                <w:rFonts w:ascii="Arial" w:hAnsi="Arial" w:cs="Arial"/>
                <w:sz w:val="18"/>
                <w:szCs w:val="18"/>
              </w:rPr>
              <w:t>Коды</w:t>
            </w:r>
          </w:p>
        </w:tc>
      </w:tr>
      <w:tr w:rsidR="002E3C64" w:rsidTr="00AF3139">
        <w:trPr>
          <w:trHeight w:val="284"/>
        </w:trPr>
        <w:tc>
          <w:tcPr>
            <w:tcW w:w="7626" w:type="dxa"/>
            <w:gridSpan w:val="12"/>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r>
              <w:rPr>
                <w:rFonts w:ascii="Arial" w:hAnsi="Arial" w:cs="Arial"/>
                <w:sz w:val="18"/>
                <w:szCs w:val="18"/>
              </w:rPr>
              <w:t>0710002</w:t>
            </w:r>
          </w:p>
        </w:tc>
      </w:tr>
      <w:tr w:rsidR="002E3C64" w:rsidTr="00AF3139">
        <w:trPr>
          <w:cantSplit/>
          <w:trHeight w:val="284"/>
        </w:trPr>
        <w:tc>
          <w:tcPr>
            <w:tcW w:w="7626" w:type="dxa"/>
            <w:gridSpan w:val="12"/>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8"/>
                <w:szCs w:val="18"/>
              </w:rPr>
            </w:pPr>
          </w:p>
        </w:tc>
        <w:tc>
          <w:tcPr>
            <w:tcW w:w="681" w:type="dxa"/>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84"/>
        </w:trPr>
        <w:tc>
          <w:tcPr>
            <w:tcW w:w="1258" w:type="dxa"/>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1219" w:type="dxa"/>
            <w:gridSpan w:val="3"/>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84"/>
        </w:trPr>
        <w:tc>
          <w:tcPr>
            <w:tcW w:w="6407" w:type="dxa"/>
            <w:gridSpan w:val="9"/>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27"/>
        </w:trPr>
        <w:tc>
          <w:tcPr>
            <w:tcW w:w="1871" w:type="dxa"/>
            <w:gridSpan w:val="2"/>
            <w:tcBorders>
              <w:top w:val="nil"/>
              <w:left w:val="nil"/>
              <w:bottom w:val="nil"/>
              <w:right w:val="nil"/>
            </w:tcBorders>
            <w:vAlign w:val="bottom"/>
          </w:tcPr>
          <w:p w:rsidR="002E3C64" w:rsidRDefault="002E3C64" w:rsidP="00AF313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935" w:type="dxa"/>
            <w:gridSpan w:val="2"/>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27"/>
        </w:trPr>
        <w:tc>
          <w:tcPr>
            <w:tcW w:w="5018" w:type="dxa"/>
            <w:gridSpan w:val="6"/>
            <w:tcBorders>
              <w:top w:val="nil"/>
              <w:left w:val="nil"/>
              <w:bottom w:val="nil"/>
              <w:right w:val="nil"/>
            </w:tcBorders>
            <w:vAlign w:val="bottom"/>
          </w:tcPr>
          <w:p w:rsidR="002E3C64" w:rsidRDefault="002E3C64" w:rsidP="00AF313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227" w:type="dxa"/>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27"/>
        </w:trPr>
        <w:tc>
          <w:tcPr>
            <w:tcW w:w="5840" w:type="dxa"/>
            <w:gridSpan w:val="8"/>
            <w:tcBorders>
              <w:top w:val="nil"/>
              <w:left w:val="nil"/>
              <w:bottom w:val="single" w:sz="6" w:space="0" w:color="auto"/>
              <w:right w:val="nil"/>
            </w:tcBorders>
            <w:vAlign w:val="bottom"/>
          </w:tcPr>
          <w:p w:rsidR="002E3C64" w:rsidRDefault="002E3C64" w:rsidP="00AF3139">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2E3C64" w:rsidRDefault="002E3C64" w:rsidP="00AF313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2E3C64" w:rsidRDefault="002E3C64" w:rsidP="00AF3139">
            <w:pPr>
              <w:jc w:val="center"/>
              <w:rPr>
                <w:rFonts w:ascii="Arial" w:hAnsi="Arial" w:cs="Arial"/>
                <w:sz w:val="18"/>
                <w:szCs w:val="18"/>
              </w:rPr>
            </w:pPr>
          </w:p>
        </w:tc>
      </w:tr>
      <w:tr w:rsidR="002E3C64" w:rsidTr="00AF3139">
        <w:trPr>
          <w:cantSplit/>
          <w:trHeight w:val="284"/>
        </w:trPr>
        <w:tc>
          <w:tcPr>
            <w:tcW w:w="6407" w:type="dxa"/>
            <w:gridSpan w:val="9"/>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2E3C64" w:rsidRDefault="002E3C64" w:rsidP="00AF313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2E3C64" w:rsidRDefault="002E3C64" w:rsidP="00AF3139">
            <w:pPr>
              <w:jc w:val="center"/>
              <w:rPr>
                <w:rFonts w:ascii="Arial" w:hAnsi="Arial" w:cs="Arial"/>
                <w:sz w:val="18"/>
                <w:szCs w:val="18"/>
              </w:rPr>
            </w:pPr>
            <w:r>
              <w:rPr>
                <w:rFonts w:ascii="Arial" w:hAnsi="Arial" w:cs="Arial"/>
                <w:sz w:val="18"/>
                <w:szCs w:val="18"/>
              </w:rPr>
              <w:t>384 (385)</w:t>
            </w:r>
          </w:p>
        </w:tc>
      </w:tr>
    </w:tbl>
    <w:p w:rsidR="002E3C64" w:rsidRDefault="002E3C64" w:rsidP="002E3C64">
      <w:pPr>
        <w:spacing w:after="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2E3C64" w:rsidTr="00AF3139">
        <w:trPr>
          <w:cantSplit/>
          <w:trHeight w:val="340"/>
        </w:trPr>
        <w:tc>
          <w:tcPr>
            <w:tcW w:w="1077" w:type="dxa"/>
            <w:tcBorders>
              <w:top w:val="single" w:sz="6" w:space="0" w:color="auto"/>
              <w:left w:val="single" w:sz="6" w:space="0" w:color="auto"/>
              <w:bottom w:val="nil"/>
              <w:right w:val="single" w:sz="6" w:space="0" w:color="auto"/>
            </w:tcBorders>
            <w:vAlign w:val="center"/>
          </w:tcPr>
          <w:p w:rsidR="002E3C64" w:rsidRDefault="002E3C64" w:rsidP="00AF3139">
            <w:pPr>
              <w:jc w:val="center"/>
              <w:rPr>
                <w:rFonts w:ascii="Arial" w:hAnsi="Arial" w:cs="Arial"/>
                <w:sz w:val="19"/>
                <w:szCs w:val="19"/>
              </w:rPr>
            </w:pPr>
          </w:p>
        </w:tc>
        <w:tc>
          <w:tcPr>
            <w:tcW w:w="4536" w:type="dxa"/>
            <w:tcBorders>
              <w:top w:val="single" w:sz="6" w:space="0" w:color="auto"/>
              <w:left w:val="nil"/>
              <w:bottom w:val="nil"/>
              <w:right w:val="single" w:sz="6" w:space="0" w:color="auto"/>
            </w:tcBorders>
            <w:vAlign w:val="center"/>
          </w:tcPr>
          <w:p w:rsidR="002E3C64" w:rsidRDefault="002E3C64" w:rsidP="00AF3139">
            <w:pPr>
              <w:jc w:val="center"/>
              <w:rPr>
                <w:rFonts w:ascii="Arial" w:hAnsi="Arial" w:cs="Arial"/>
                <w:sz w:val="19"/>
                <w:szCs w:val="19"/>
              </w:rPr>
            </w:pPr>
          </w:p>
        </w:tc>
        <w:tc>
          <w:tcPr>
            <w:tcW w:w="475" w:type="dxa"/>
            <w:gridSpan w:val="2"/>
            <w:tcBorders>
              <w:top w:val="single" w:sz="6" w:space="0" w:color="auto"/>
              <w:left w:val="nil"/>
              <w:bottom w:val="nil"/>
              <w:right w:val="nil"/>
            </w:tcBorders>
            <w:vAlign w:val="bottom"/>
          </w:tcPr>
          <w:p w:rsidR="002E3C64" w:rsidRDefault="002E3C64" w:rsidP="00AF3139">
            <w:pPr>
              <w:ind w:right="57"/>
              <w:jc w:val="right"/>
              <w:rPr>
                <w:rFonts w:ascii="Arial" w:hAnsi="Arial" w:cs="Arial"/>
                <w:sz w:val="19"/>
                <w:szCs w:val="19"/>
              </w:rPr>
            </w:pPr>
            <w:r>
              <w:rPr>
                <w:rFonts w:ascii="Arial"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335" w:type="dxa"/>
            <w:gridSpan w:val="2"/>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sz w:val="19"/>
                <w:szCs w:val="19"/>
              </w:rPr>
            </w:pPr>
          </w:p>
        </w:tc>
        <w:tc>
          <w:tcPr>
            <w:tcW w:w="477" w:type="dxa"/>
            <w:gridSpan w:val="2"/>
            <w:tcBorders>
              <w:top w:val="single" w:sz="6" w:space="0" w:color="auto"/>
              <w:left w:val="nil"/>
              <w:bottom w:val="nil"/>
              <w:right w:val="nil"/>
            </w:tcBorders>
            <w:vAlign w:val="bottom"/>
          </w:tcPr>
          <w:p w:rsidR="002E3C64" w:rsidRDefault="002E3C64" w:rsidP="00AF3139">
            <w:pPr>
              <w:ind w:right="57"/>
              <w:jc w:val="right"/>
              <w:rPr>
                <w:rFonts w:ascii="Arial" w:hAnsi="Arial" w:cs="Arial"/>
                <w:sz w:val="19"/>
                <w:szCs w:val="19"/>
              </w:rPr>
            </w:pPr>
            <w:r>
              <w:rPr>
                <w:rFonts w:ascii="Arial" w:hAnsi="Arial" w:cs="Arial"/>
                <w:sz w:val="19"/>
                <w:szCs w:val="19"/>
              </w:rPr>
              <w:t>За</w:t>
            </w:r>
          </w:p>
        </w:tc>
        <w:tc>
          <w:tcPr>
            <w:tcW w:w="1276" w:type="dxa"/>
            <w:gridSpan w:val="3"/>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83" w:type="dxa"/>
            <w:gridSpan w:val="2"/>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sz w:val="19"/>
                <w:szCs w:val="19"/>
              </w:rPr>
            </w:pPr>
          </w:p>
        </w:tc>
      </w:tr>
      <w:tr w:rsidR="002E3C64" w:rsidTr="00AF3139">
        <w:trPr>
          <w:cantSplit/>
          <w:trHeight w:val="284"/>
        </w:trPr>
        <w:tc>
          <w:tcPr>
            <w:tcW w:w="1077" w:type="dxa"/>
            <w:tcBorders>
              <w:top w:val="nil"/>
              <w:left w:val="single" w:sz="6" w:space="0" w:color="auto"/>
              <w:bottom w:val="nil"/>
              <w:right w:val="single" w:sz="6" w:space="0" w:color="auto"/>
            </w:tcBorders>
          </w:tcPr>
          <w:p w:rsidR="002E3C64" w:rsidRDefault="002E3C64" w:rsidP="00AF313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2E3C64" w:rsidRDefault="002E3C64" w:rsidP="00AF3139">
            <w:pPr>
              <w:jc w:val="center"/>
              <w:rPr>
                <w:rFonts w:ascii="Arial" w:hAnsi="Arial" w:cs="Arial"/>
                <w:sz w:val="19"/>
                <w:szCs w:val="19"/>
              </w:rPr>
            </w:pPr>
            <w:r>
              <w:rPr>
                <w:rFonts w:ascii="Arial" w:hAnsi="Arial" w:cs="Arial"/>
                <w:sz w:val="19"/>
                <w:szCs w:val="19"/>
              </w:rPr>
              <w:t xml:space="preserve">Наименование показателя </w:t>
            </w:r>
            <w:r>
              <w:rPr>
                <w:rFonts w:ascii="Arial" w:hAnsi="Arial" w:cs="Arial"/>
                <w:sz w:val="19"/>
                <w:szCs w:val="19"/>
                <w:vertAlign w:val="superscript"/>
              </w:rPr>
              <w:t>2</w:t>
            </w:r>
          </w:p>
        </w:tc>
        <w:tc>
          <w:tcPr>
            <w:tcW w:w="816" w:type="dxa"/>
            <w:gridSpan w:val="3"/>
            <w:tcBorders>
              <w:top w:val="nil"/>
              <w:left w:val="nil"/>
              <w:bottom w:val="nil"/>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20</w:t>
            </w:r>
          </w:p>
        </w:tc>
        <w:tc>
          <w:tcPr>
            <w:tcW w:w="425" w:type="dxa"/>
            <w:tcBorders>
              <w:top w:val="single" w:sz="6" w:space="0" w:color="auto"/>
              <w:left w:val="nil"/>
              <w:bottom w:val="single" w:sz="6" w:space="0" w:color="auto"/>
              <w:right w:val="nil"/>
            </w:tcBorders>
            <w:vAlign w:val="bottom"/>
          </w:tcPr>
          <w:p w:rsidR="002E3C64" w:rsidRDefault="002E3C64" w:rsidP="00AF3139">
            <w:pPr>
              <w:rPr>
                <w:rFonts w:ascii="Arial" w:hAnsi="Arial" w:cs="Arial"/>
                <w:sz w:val="19"/>
                <w:szCs w:val="19"/>
              </w:rPr>
            </w:pPr>
          </w:p>
        </w:tc>
        <w:tc>
          <w:tcPr>
            <w:tcW w:w="799" w:type="dxa"/>
            <w:gridSpan w:val="3"/>
            <w:tcBorders>
              <w:top w:val="nil"/>
              <w:left w:val="nil"/>
              <w:bottom w:val="nil"/>
              <w:right w:val="single" w:sz="6"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3</w:t>
            </w:r>
          </w:p>
        </w:tc>
        <w:tc>
          <w:tcPr>
            <w:tcW w:w="902" w:type="dxa"/>
            <w:gridSpan w:val="3"/>
            <w:tcBorders>
              <w:top w:val="nil"/>
              <w:left w:val="nil"/>
              <w:bottom w:val="nil"/>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20</w:t>
            </w:r>
          </w:p>
        </w:tc>
        <w:tc>
          <w:tcPr>
            <w:tcW w:w="426" w:type="dxa"/>
            <w:tcBorders>
              <w:top w:val="single" w:sz="6" w:space="0" w:color="auto"/>
              <w:left w:val="nil"/>
              <w:bottom w:val="single" w:sz="6" w:space="0" w:color="auto"/>
              <w:right w:val="nil"/>
            </w:tcBorders>
            <w:vAlign w:val="bottom"/>
          </w:tcPr>
          <w:p w:rsidR="002E3C64" w:rsidRDefault="002E3C64" w:rsidP="00AF3139">
            <w:pPr>
              <w:rPr>
                <w:rFonts w:ascii="Arial" w:hAnsi="Arial" w:cs="Arial"/>
                <w:sz w:val="19"/>
                <w:szCs w:val="19"/>
              </w:rPr>
            </w:pPr>
          </w:p>
        </w:tc>
        <w:tc>
          <w:tcPr>
            <w:tcW w:w="708" w:type="dxa"/>
            <w:gridSpan w:val="3"/>
            <w:tcBorders>
              <w:top w:val="nil"/>
              <w:left w:val="nil"/>
              <w:bottom w:val="nil"/>
              <w:right w:val="single" w:sz="6"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4</w:t>
            </w:r>
          </w:p>
        </w:tc>
      </w:tr>
      <w:tr w:rsidR="002E3C64" w:rsidTr="00AF3139">
        <w:trPr>
          <w:cantSplit/>
        </w:trPr>
        <w:tc>
          <w:tcPr>
            <w:tcW w:w="1077" w:type="dxa"/>
            <w:tcBorders>
              <w:top w:val="nil"/>
              <w:left w:val="single" w:sz="6" w:space="0" w:color="auto"/>
              <w:bottom w:val="single" w:sz="6" w:space="0" w:color="auto"/>
              <w:right w:val="single" w:sz="6" w:space="0" w:color="auto"/>
            </w:tcBorders>
          </w:tcPr>
          <w:p w:rsidR="002E3C64" w:rsidRDefault="002E3C64" w:rsidP="00AF3139">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2E3C64" w:rsidRDefault="002E3C64" w:rsidP="00AF3139">
            <w:pPr>
              <w:jc w:val="center"/>
              <w:rPr>
                <w:rFonts w:ascii="Arial" w:hAnsi="Arial" w:cs="Arial"/>
                <w:sz w:val="14"/>
                <w:szCs w:val="14"/>
              </w:rPr>
            </w:pPr>
          </w:p>
        </w:tc>
        <w:tc>
          <w:tcPr>
            <w:tcW w:w="816" w:type="dxa"/>
            <w:gridSpan w:val="3"/>
            <w:tcBorders>
              <w:top w:val="nil"/>
              <w:left w:val="nil"/>
              <w:bottom w:val="single" w:sz="12" w:space="0" w:color="auto"/>
              <w:right w:val="nil"/>
            </w:tcBorders>
          </w:tcPr>
          <w:p w:rsidR="002E3C64" w:rsidRDefault="002E3C64" w:rsidP="00AF3139">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2E3C64" w:rsidRDefault="002E3C64" w:rsidP="00AF3139">
            <w:pPr>
              <w:rPr>
                <w:rFonts w:ascii="Arial" w:hAnsi="Arial" w:cs="Arial"/>
                <w:sz w:val="14"/>
                <w:szCs w:val="14"/>
              </w:rPr>
            </w:pPr>
          </w:p>
        </w:tc>
        <w:tc>
          <w:tcPr>
            <w:tcW w:w="799" w:type="dxa"/>
            <w:gridSpan w:val="3"/>
            <w:tcBorders>
              <w:top w:val="nil"/>
              <w:left w:val="nil"/>
              <w:bottom w:val="single" w:sz="12" w:space="0" w:color="auto"/>
              <w:right w:val="single" w:sz="6" w:space="0" w:color="auto"/>
            </w:tcBorders>
          </w:tcPr>
          <w:p w:rsidR="002E3C64" w:rsidRDefault="002E3C64" w:rsidP="00AF3139">
            <w:pPr>
              <w:ind w:left="57"/>
              <w:rPr>
                <w:rFonts w:ascii="Arial" w:hAnsi="Arial" w:cs="Arial"/>
                <w:sz w:val="14"/>
                <w:szCs w:val="14"/>
              </w:rPr>
            </w:pPr>
          </w:p>
        </w:tc>
        <w:tc>
          <w:tcPr>
            <w:tcW w:w="902" w:type="dxa"/>
            <w:gridSpan w:val="3"/>
            <w:tcBorders>
              <w:top w:val="nil"/>
              <w:left w:val="nil"/>
              <w:bottom w:val="single" w:sz="12" w:space="0" w:color="auto"/>
              <w:right w:val="nil"/>
            </w:tcBorders>
          </w:tcPr>
          <w:p w:rsidR="002E3C64" w:rsidRDefault="002E3C64" w:rsidP="00AF3139">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2E3C64" w:rsidRDefault="002E3C64" w:rsidP="00AF3139">
            <w:pPr>
              <w:rPr>
                <w:rFonts w:ascii="Arial" w:hAnsi="Arial" w:cs="Arial"/>
                <w:sz w:val="14"/>
                <w:szCs w:val="14"/>
              </w:rPr>
            </w:pPr>
          </w:p>
        </w:tc>
        <w:tc>
          <w:tcPr>
            <w:tcW w:w="708" w:type="dxa"/>
            <w:gridSpan w:val="3"/>
            <w:tcBorders>
              <w:top w:val="nil"/>
              <w:left w:val="nil"/>
              <w:bottom w:val="single" w:sz="12" w:space="0" w:color="auto"/>
              <w:right w:val="single" w:sz="6" w:space="0" w:color="auto"/>
            </w:tcBorders>
          </w:tcPr>
          <w:p w:rsidR="002E3C64" w:rsidRDefault="002E3C64" w:rsidP="00AF3139">
            <w:pPr>
              <w:ind w:left="57"/>
              <w:rPr>
                <w:rFonts w:ascii="Arial" w:hAnsi="Arial" w:cs="Arial"/>
                <w:sz w:val="14"/>
                <w:szCs w:val="14"/>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 xml:space="preserve">Выручка </w:t>
            </w:r>
            <w:r>
              <w:rPr>
                <w:rFonts w:ascii="Arial" w:hAnsi="Arial" w:cs="Arial"/>
                <w:sz w:val="19"/>
                <w:szCs w:val="19"/>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top w:val="single" w:sz="12" w:space="0" w:color="auto"/>
              <w:left w:val="nil"/>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Себестоимость продаж</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left w:val="nil"/>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Коммерческие расходы</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r>
      <w:tr w:rsidR="002E3C64" w:rsidTr="00AF313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Управленческие расходы</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firstLine="284"/>
              <w:rPr>
                <w:rFonts w:ascii="Arial" w:hAnsi="Arial" w:cs="Arial"/>
                <w:sz w:val="19"/>
                <w:szCs w:val="19"/>
              </w:rPr>
            </w:pPr>
            <w:r>
              <w:rPr>
                <w:rFonts w:ascii="Arial" w:hAnsi="Arial" w:cs="Arial"/>
                <w:sz w:val="19"/>
                <w:szCs w:val="19"/>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Проценты к уплате</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left w:val="nil"/>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Прочие расходы</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firstLine="284"/>
              <w:rPr>
                <w:rFonts w:ascii="Arial" w:hAnsi="Arial" w:cs="Arial"/>
                <w:sz w:val="19"/>
                <w:szCs w:val="19"/>
              </w:rPr>
            </w:pPr>
            <w:r>
              <w:rPr>
                <w:rFonts w:ascii="Arial" w:hAnsi="Arial" w:cs="Arial"/>
                <w:sz w:val="19"/>
                <w:szCs w:val="19"/>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left w:val="nil"/>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Текущий налог на прибыль</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2E3C64" w:rsidRDefault="002E3C64" w:rsidP="00AF3139">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2E3C64" w:rsidRDefault="002E3C64" w:rsidP="00AF3139">
            <w:pPr>
              <w:rPr>
                <w:rFonts w:ascii="Arial" w:hAnsi="Arial" w:cs="Arial"/>
                <w:sz w:val="19"/>
                <w:szCs w:val="19"/>
              </w:rPr>
            </w:pPr>
            <w:r>
              <w:rPr>
                <w:rFonts w:ascii="Arial" w:hAnsi="Arial" w:cs="Arial"/>
                <w:sz w:val="19"/>
                <w:szCs w:val="19"/>
              </w:rPr>
              <w:t>)</w:t>
            </w: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firstLine="284"/>
              <w:rPr>
                <w:rFonts w:ascii="Arial" w:hAnsi="Arial" w:cs="Arial"/>
                <w:sz w:val="19"/>
                <w:szCs w:val="19"/>
              </w:rPr>
            </w:pPr>
            <w:r>
              <w:rPr>
                <w:rFonts w:ascii="Arial" w:hAnsi="Arial" w:cs="Arial"/>
                <w:sz w:val="19"/>
                <w:szCs w:val="19"/>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Прочее</w:t>
            </w:r>
          </w:p>
        </w:tc>
        <w:tc>
          <w:tcPr>
            <w:tcW w:w="2040" w:type="dxa"/>
            <w:gridSpan w:val="7"/>
            <w:tcBorders>
              <w:top w:val="single" w:sz="6" w:space="0" w:color="auto"/>
              <w:left w:val="nil"/>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12" w:space="0" w:color="auto"/>
              <w:left w:val="nil"/>
              <w:bottom w:val="single" w:sz="6" w:space="0" w:color="auto"/>
              <w:right w:val="single" w:sz="12" w:space="0" w:color="auto"/>
            </w:tcBorders>
            <w:vAlign w:val="bottom"/>
          </w:tcPr>
          <w:p w:rsidR="002E3C64" w:rsidRDefault="002E3C64" w:rsidP="00AF3139">
            <w:pPr>
              <w:ind w:left="57" w:firstLine="284"/>
              <w:rPr>
                <w:rFonts w:ascii="Arial" w:hAnsi="Arial" w:cs="Arial"/>
                <w:sz w:val="19"/>
                <w:szCs w:val="19"/>
              </w:rPr>
            </w:pPr>
            <w:r>
              <w:rPr>
                <w:rFonts w:ascii="Arial" w:hAnsi="Arial" w:cs="Arial"/>
                <w:sz w:val="19"/>
                <w:szCs w:val="19"/>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7"/>
            <w:tcBorders>
              <w:top w:val="single" w:sz="12" w:space="0" w:color="auto"/>
              <w:left w:val="nil"/>
              <w:bottom w:val="single" w:sz="12" w:space="0" w:color="auto"/>
              <w:right w:val="single" w:sz="12" w:space="0" w:color="auto"/>
            </w:tcBorders>
            <w:vAlign w:val="bottom"/>
          </w:tcPr>
          <w:p w:rsidR="002E3C64" w:rsidRDefault="002E3C64" w:rsidP="00AF3139">
            <w:pPr>
              <w:jc w:val="center"/>
              <w:rPr>
                <w:rFonts w:ascii="Arial" w:hAnsi="Arial" w:cs="Arial"/>
                <w:sz w:val="19"/>
                <w:szCs w:val="19"/>
              </w:rPr>
            </w:pPr>
          </w:p>
        </w:tc>
      </w:tr>
    </w:tbl>
    <w:p w:rsidR="002E3C64" w:rsidRDefault="002E3C64" w:rsidP="002E3C64">
      <w:pPr>
        <w:pageBreakBefore/>
        <w:spacing w:after="120"/>
        <w:jc w:val="right"/>
        <w:rPr>
          <w:rFonts w:ascii="Arial" w:hAnsi="Arial" w:cs="Arial"/>
          <w:sz w:val="18"/>
          <w:szCs w:val="18"/>
        </w:rPr>
      </w:pPr>
      <w:r>
        <w:rPr>
          <w:rFonts w:ascii="Arial" w:hAnsi="Arial" w:cs="Arial"/>
          <w:sz w:val="18"/>
          <w:szCs w:val="18"/>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475"/>
        <w:gridCol w:w="341"/>
        <w:gridCol w:w="425"/>
        <w:gridCol w:w="464"/>
        <w:gridCol w:w="335"/>
        <w:gridCol w:w="477"/>
        <w:gridCol w:w="425"/>
        <w:gridCol w:w="426"/>
        <w:gridCol w:w="425"/>
        <w:gridCol w:w="283"/>
      </w:tblGrid>
      <w:tr w:rsidR="002E3C64" w:rsidTr="00AF3139">
        <w:trPr>
          <w:cantSplit/>
          <w:trHeight w:val="340"/>
        </w:trPr>
        <w:tc>
          <w:tcPr>
            <w:tcW w:w="1077" w:type="dxa"/>
            <w:tcBorders>
              <w:top w:val="single" w:sz="6" w:space="0" w:color="auto"/>
              <w:left w:val="single" w:sz="6" w:space="0" w:color="auto"/>
              <w:bottom w:val="nil"/>
              <w:right w:val="single" w:sz="6" w:space="0" w:color="auto"/>
            </w:tcBorders>
            <w:vAlign w:val="center"/>
          </w:tcPr>
          <w:p w:rsidR="002E3C64" w:rsidRDefault="002E3C64" w:rsidP="00AF3139">
            <w:pPr>
              <w:jc w:val="center"/>
              <w:rPr>
                <w:rFonts w:ascii="Arial" w:hAnsi="Arial" w:cs="Arial"/>
              </w:rPr>
            </w:pPr>
          </w:p>
        </w:tc>
        <w:tc>
          <w:tcPr>
            <w:tcW w:w="4536" w:type="dxa"/>
            <w:tcBorders>
              <w:top w:val="single" w:sz="6" w:space="0" w:color="auto"/>
              <w:left w:val="nil"/>
              <w:bottom w:val="nil"/>
              <w:right w:val="single" w:sz="6" w:space="0" w:color="auto"/>
            </w:tcBorders>
            <w:vAlign w:val="center"/>
          </w:tcPr>
          <w:p w:rsidR="002E3C64" w:rsidRDefault="002E3C64" w:rsidP="00AF3139">
            <w:pPr>
              <w:jc w:val="center"/>
              <w:rPr>
                <w:rFonts w:ascii="Arial" w:hAnsi="Arial" w:cs="Arial"/>
              </w:rPr>
            </w:pPr>
          </w:p>
        </w:tc>
        <w:tc>
          <w:tcPr>
            <w:tcW w:w="475" w:type="dxa"/>
            <w:tcBorders>
              <w:top w:val="single" w:sz="6" w:space="0" w:color="auto"/>
              <w:left w:val="nil"/>
              <w:bottom w:val="nil"/>
              <w:right w:val="nil"/>
            </w:tcBorders>
            <w:vAlign w:val="bottom"/>
          </w:tcPr>
          <w:p w:rsidR="002E3C64" w:rsidRDefault="002E3C64" w:rsidP="00AF3139">
            <w:pPr>
              <w:ind w:right="57"/>
              <w:jc w:val="right"/>
              <w:rPr>
                <w:rFonts w:ascii="Arial" w:hAnsi="Arial" w:cs="Arial"/>
              </w:rPr>
            </w:pPr>
            <w:r>
              <w:rPr>
                <w:rFonts w:ascii="Arial" w:hAnsi="Arial" w:cs="Arial"/>
              </w:rPr>
              <w:t>За</w:t>
            </w:r>
          </w:p>
        </w:tc>
        <w:tc>
          <w:tcPr>
            <w:tcW w:w="1230" w:type="dxa"/>
            <w:gridSpan w:val="3"/>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rPr>
            </w:pPr>
          </w:p>
        </w:tc>
        <w:tc>
          <w:tcPr>
            <w:tcW w:w="335" w:type="dxa"/>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rPr>
            </w:pPr>
          </w:p>
        </w:tc>
        <w:tc>
          <w:tcPr>
            <w:tcW w:w="477" w:type="dxa"/>
            <w:tcBorders>
              <w:top w:val="single" w:sz="6" w:space="0" w:color="auto"/>
              <w:left w:val="nil"/>
              <w:bottom w:val="nil"/>
              <w:right w:val="nil"/>
            </w:tcBorders>
            <w:vAlign w:val="bottom"/>
          </w:tcPr>
          <w:p w:rsidR="002E3C64" w:rsidRDefault="002E3C64" w:rsidP="00AF3139">
            <w:pPr>
              <w:ind w:right="57"/>
              <w:jc w:val="right"/>
              <w:rPr>
                <w:rFonts w:ascii="Arial" w:hAnsi="Arial" w:cs="Arial"/>
              </w:rPr>
            </w:pPr>
            <w:r>
              <w:rPr>
                <w:rFonts w:ascii="Arial" w:hAnsi="Arial" w:cs="Arial"/>
              </w:rPr>
              <w:t>За</w:t>
            </w:r>
          </w:p>
        </w:tc>
        <w:tc>
          <w:tcPr>
            <w:tcW w:w="1276" w:type="dxa"/>
            <w:gridSpan w:val="3"/>
            <w:tcBorders>
              <w:top w:val="single" w:sz="6" w:space="0" w:color="auto"/>
              <w:left w:val="nil"/>
              <w:bottom w:val="single" w:sz="6" w:space="0" w:color="auto"/>
              <w:right w:val="nil"/>
            </w:tcBorders>
            <w:vAlign w:val="bottom"/>
          </w:tcPr>
          <w:p w:rsidR="002E3C64" w:rsidRDefault="002E3C64" w:rsidP="00AF3139">
            <w:pPr>
              <w:jc w:val="center"/>
              <w:rPr>
                <w:rFonts w:ascii="Arial" w:hAnsi="Arial" w:cs="Arial"/>
              </w:rPr>
            </w:pPr>
          </w:p>
        </w:tc>
        <w:tc>
          <w:tcPr>
            <w:tcW w:w="283" w:type="dxa"/>
            <w:tcBorders>
              <w:top w:val="single" w:sz="6" w:space="0" w:color="auto"/>
              <w:left w:val="nil"/>
              <w:bottom w:val="nil"/>
              <w:right w:val="single" w:sz="6" w:space="0" w:color="auto"/>
            </w:tcBorders>
            <w:vAlign w:val="bottom"/>
          </w:tcPr>
          <w:p w:rsidR="002E3C64" w:rsidRDefault="002E3C64" w:rsidP="00AF3139">
            <w:pPr>
              <w:jc w:val="center"/>
              <w:rPr>
                <w:rFonts w:ascii="Arial" w:hAnsi="Arial" w:cs="Arial"/>
              </w:rPr>
            </w:pPr>
          </w:p>
        </w:tc>
      </w:tr>
      <w:tr w:rsidR="002E3C64" w:rsidTr="00AF3139">
        <w:trPr>
          <w:cantSplit/>
          <w:trHeight w:val="284"/>
        </w:trPr>
        <w:tc>
          <w:tcPr>
            <w:tcW w:w="1077" w:type="dxa"/>
            <w:tcBorders>
              <w:top w:val="nil"/>
              <w:left w:val="single" w:sz="6" w:space="0" w:color="auto"/>
              <w:bottom w:val="nil"/>
              <w:right w:val="single" w:sz="6" w:space="0" w:color="auto"/>
            </w:tcBorders>
          </w:tcPr>
          <w:p w:rsidR="002E3C64" w:rsidRDefault="002E3C64" w:rsidP="00AF313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2E3C64" w:rsidRDefault="002E3C64" w:rsidP="00AF313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816" w:type="dxa"/>
            <w:gridSpan w:val="2"/>
            <w:tcBorders>
              <w:top w:val="nil"/>
              <w:left w:val="nil"/>
              <w:bottom w:val="nil"/>
              <w:right w:val="nil"/>
            </w:tcBorders>
            <w:vAlign w:val="bottom"/>
          </w:tcPr>
          <w:p w:rsidR="002E3C64" w:rsidRDefault="002E3C64" w:rsidP="00AF3139">
            <w:pPr>
              <w:jc w:val="right"/>
              <w:rPr>
                <w:rFonts w:ascii="Arial" w:hAnsi="Arial" w:cs="Arial"/>
              </w:rPr>
            </w:pPr>
            <w:r>
              <w:rPr>
                <w:rFonts w:ascii="Arial" w:hAnsi="Arial" w:cs="Arial"/>
              </w:rPr>
              <w:t>20</w:t>
            </w:r>
          </w:p>
        </w:tc>
        <w:tc>
          <w:tcPr>
            <w:tcW w:w="425" w:type="dxa"/>
            <w:tcBorders>
              <w:top w:val="single" w:sz="6" w:space="0" w:color="auto"/>
              <w:left w:val="nil"/>
              <w:bottom w:val="single" w:sz="6" w:space="0" w:color="auto"/>
              <w:right w:val="nil"/>
            </w:tcBorders>
            <w:vAlign w:val="bottom"/>
          </w:tcPr>
          <w:p w:rsidR="002E3C64" w:rsidRDefault="002E3C64" w:rsidP="00AF3139">
            <w:pPr>
              <w:rPr>
                <w:rFonts w:ascii="Arial" w:hAnsi="Arial" w:cs="Arial"/>
              </w:rPr>
            </w:pPr>
          </w:p>
        </w:tc>
        <w:tc>
          <w:tcPr>
            <w:tcW w:w="799" w:type="dxa"/>
            <w:gridSpan w:val="2"/>
            <w:tcBorders>
              <w:top w:val="nil"/>
              <w:left w:val="nil"/>
              <w:bottom w:val="nil"/>
              <w:right w:val="single" w:sz="6" w:space="0" w:color="auto"/>
            </w:tcBorders>
            <w:vAlign w:val="bottom"/>
          </w:tcPr>
          <w:p w:rsidR="002E3C64" w:rsidRDefault="002E3C64" w:rsidP="00AF3139">
            <w:pPr>
              <w:ind w:left="57"/>
              <w:rPr>
                <w:rFonts w:ascii="Arial" w:hAnsi="Arial" w:cs="Arial"/>
              </w:rPr>
            </w:pPr>
            <w:r>
              <w:rPr>
                <w:rFonts w:ascii="Arial" w:hAnsi="Arial" w:cs="Arial"/>
              </w:rPr>
              <w:t>г.</w:t>
            </w:r>
            <w:r>
              <w:rPr>
                <w:rFonts w:ascii="Arial" w:hAnsi="Arial" w:cs="Arial"/>
                <w:vertAlign w:val="superscript"/>
              </w:rPr>
              <w:t>3</w:t>
            </w:r>
          </w:p>
        </w:tc>
        <w:tc>
          <w:tcPr>
            <w:tcW w:w="902" w:type="dxa"/>
            <w:gridSpan w:val="2"/>
            <w:tcBorders>
              <w:top w:val="nil"/>
              <w:left w:val="nil"/>
              <w:bottom w:val="nil"/>
              <w:right w:val="nil"/>
            </w:tcBorders>
            <w:vAlign w:val="bottom"/>
          </w:tcPr>
          <w:p w:rsidR="002E3C64" w:rsidRDefault="002E3C64" w:rsidP="00AF3139">
            <w:pPr>
              <w:jc w:val="right"/>
              <w:rPr>
                <w:rFonts w:ascii="Arial" w:hAnsi="Arial" w:cs="Arial"/>
              </w:rPr>
            </w:pPr>
            <w:r>
              <w:rPr>
                <w:rFonts w:ascii="Arial" w:hAnsi="Arial" w:cs="Arial"/>
              </w:rPr>
              <w:t>20</w:t>
            </w:r>
          </w:p>
        </w:tc>
        <w:tc>
          <w:tcPr>
            <w:tcW w:w="426" w:type="dxa"/>
            <w:tcBorders>
              <w:top w:val="single" w:sz="6" w:space="0" w:color="auto"/>
              <w:left w:val="nil"/>
              <w:bottom w:val="single" w:sz="6" w:space="0" w:color="auto"/>
              <w:right w:val="nil"/>
            </w:tcBorders>
            <w:vAlign w:val="bottom"/>
          </w:tcPr>
          <w:p w:rsidR="002E3C64" w:rsidRDefault="002E3C64" w:rsidP="00AF3139">
            <w:pPr>
              <w:rPr>
                <w:rFonts w:ascii="Arial" w:hAnsi="Arial" w:cs="Arial"/>
              </w:rPr>
            </w:pPr>
          </w:p>
        </w:tc>
        <w:tc>
          <w:tcPr>
            <w:tcW w:w="708" w:type="dxa"/>
            <w:gridSpan w:val="2"/>
            <w:tcBorders>
              <w:top w:val="nil"/>
              <w:left w:val="nil"/>
              <w:bottom w:val="nil"/>
              <w:right w:val="single" w:sz="6" w:space="0" w:color="auto"/>
            </w:tcBorders>
            <w:vAlign w:val="bottom"/>
          </w:tcPr>
          <w:p w:rsidR="002E3C64" w:rsidRDefault="002E3C64" w:rsidP="00AF3139">
            <w:pPr>
              <w:ind w:left="57"/>
              <w:rPr>
                <w:rFonts w:ascii="Arial" w:hAnsi="Arial" w:cs="Arial"/>
              </w:rPr>
            </w:pPr>
            <w:r>
              <w:rPr>
                <w:rFonts w:ascii="Arial" w:hAnsi="Arial" w:cs="Arial"/>
              </w:rPr>
              <w:t>г.</w:t>
            </w:r>
            <w:r>
              <w:rPr>
                <w:rFonts w:ascii="Arial" w:hAnsi="Arial" w:cs="Arial"/>
                <w:vertAlign w:val="superscript"/>
              </w:rPr>
              <w:t>4</w:t>
            </w:r>
          </w:p>
        </w:tc>
      </w:tr>
      <w:tr w:rsidR="002E3C64" w:rsidTr="00AF3139">
        <w:trPr>
          <w:cantSplit/>
        </w:trPr>
        <w:tc>
          <w:tcPr>
            <w:tcW w:w="1077" w:type="dxa"/>
            <w:tcBorders>
              <w:top w:val="nil"/>
              <w:left w:val="single" w:sz="6" w:space="0" w:color="auto"/>
              <w:bottom w:val="single" w:sz="6" w:space="0" w:color="auto"/>
              <w:right w:val="single" w:sz="6" w:space="0" w:color="auto"/>
            </w:tcBorders>
          </w:tcPr>
          <w:p w:rsidR="002E3C64" w:rsidRDefault="002E3C64" w:rsidP="00AF3139">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2E3C64" w:rsidRDefault="002E3C64" w:rsidP="00AF3139">
            <w:pPr>
              <w:jc w:val="center"/>
              <w:rPr>
                <w:rFonts w:ascii="Arial" w:hAnsi="Arial" w:cs="Arial"/>
                <w:sz w:val="14"/>
                <w:szCs w:val="14"/>
              </w:rPr>
            </w:pPr>
          </w:p>
        </w:tc>
        <w:tc>
          <w:tcPr>
            <w:tcW w:w="816" w:type="dxa"/>
            <w:gridSpan w:val="2"/>
            <w:tcBorders>
              <w:top w:val="nil"/>
              <w:left w:val="nil"/>
              <w:bottom w:val="single" w:sz="12" w:space="0" w:color="auto"/>
              <w:right w:val="nil"/>
            </w:tcBorders>
          </w:tcPr>
          <w:p w:rsidR="002E3C64" w:rsidRDefault="002E3C64" w:rsidP="00AF3139">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2E3C64" w:rsidRDefault="002E3C64" w:rsidP="00AF3139">
            <w:pPr>
              <w:rPr>
                <w:rFonts w:ascii="Arial" w:hAnsi="Arial" w:cs="Arial"/>
                <w:sz w:val="14"/>
                <w:szCs w:val="14"/>
              </w:rPr>
            </w:pPr>
          </w:p>
        </w:tc>
        <w:tc>
          <w:tcPr>
            <w:tcW w:w="799" w:type="dxa"/>
            <w:gridSpan w:val="2"/>
            <w:tcBorders>
              <w:top w:val="nil"/>
              <w:left w:val="nil"/>
              <w:bottom w:val="single" w:sz="12" w:space="0" w:color="auto"/>
              <w:right w:val="single" w:sz="6" w:space="0" w:color="auto"/>
            </w:tcBorders>
          </w:tcPr>
          <w:p w:rsidR="002E3C64" w:rsidRDefault="002E3C64" w:rsidP="00AF3139">
            <w:pPr>
              <w:ind w:left="57"/>
              <w:rPr>
                <w:rFonts w:ascii="Arial" w:hAnsi="Arial" w:cs="Arial"/>
                <w:sz w:val="14"/>
                <w:szCs w:val="14"/>
              </w:rPr>
            </w:pPr>
          </w:p>
        </w:tc>
        <w:tc>
          <w:tcPr>
            <w:tcW w:w="902" w:type="dxa"/>
            <w:gridSpan w:val="2"/>
            <w:tcBorders>
              <w:top w:val="nil"/>
              <w:left w:val="nil"/>
              <w:bottom w:val="single" w:sz="12" w:space="0" w:color="auto"/>
              <w:right w:val="nil"/>
            </w:tcBorders>
          </w:tcPr>
          <w:p w:rsidR="002E3C64" w:rsidRDefault="002E3C64" w:rsidP="00AF3139">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2E3C64" w:rsidRDefault="002E3C64" w:rsidP="00AF3139">
            <w:pPr>
              <w:rPr>
                <w:rFonts w:ascii="Arial" w:hAnsi="Arial" w:cs="Arial"/>
                <w:sz w:val="14"/>
                <w:szCs w:val="14"/>
              </w:rPr>
            </w:pPr>
          </w:p>
        </w:tc>
        <w:tc>
          <w:tcPr>
            <w:tcW w:w="708" w:type="dxa"/>
            <w:gridSpan w:val="2"/>
            <w:tcBorders>
              <w:top w:val="nil"/>
              <w:left w:val="nil"/>
              <w:bottom w:val="single" w:sz="12" w:space="0" w:color="auto"/>
              <w:right w:val="single" w:sz="6" w:space="0" w:color="auto"/>
            </w:tcBorders>
          </w:tcPr>
          <w:p w:rsidR="002E3C64" w:rsidRDefault="002E3C64" w:rsidP="00AF3139">
            <w:pPr>
              <w:ind w:left="57"/>
              <w:rPr>
                <w:rFonts w:ascii="Arial" w:hAnsi="Arial" w:cs="Arial"/>
                <w:sz w:val="14"/>
                <w:szCs w:val="14"/>
              </w:rPr>
            </w:pPr>
          </w:p>
        </w:tc>
      </w:tr>
      <w:tr w:rsidR="002E3C64" w:rsidTr="00AF3139">
        <w:trPr>
          <w:trHeight w:val="284"/>
        </w:trPr>
        <w:tc>
          <w:tcPr>
            <w:tcW w:w="1077" w:type="dxa"/>
            <w:tcBorders>
              <w:top w:val="single" w:sz="6" w:space="0" w:color="auto"/>
              <w:left w:val="single" w:sz="6" w:space="0" w:color="auto"/>
              <w:bottom w:val="nil"/>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nil"/>
              <w:right w:val="single" w:sz="12" w:space="0" w:color="auto"/>
            </w:tcBorders>
            <w:vAlign w:val="bottom"/>
          </w:tcPr>
          <w:p w:rsidR="002E3C64" w:rsidRDefault="002E3C64" w:rsidP="00AF3139">
            <w:pPr>
              <w:ind w:left="57"/>
              <w:rPr>
                <w:rFonts w:ascii="Arial" w:hAnsi="Arial" w:cs="Arial"/>
                <w:b/>
                <w:bCs/>
                <w:sz w:val="19"/>
                <w:szCs w:val="19"/>
              </w:rPr>
            </w:pPr>
            <w:r>
              <w:rPr>
                <w:rFonts w:ascii="Arial" w:hAnsi="Arial" w:cs="Arial"/>
                <w:b/>
                <w:bCs/>
                <w:sz w:val="19"/>
                <w:szCs w:val="19"/>
              </w:rPr>
              <w:t>СПРАВОЧНО</w:t>
            </w:r>
          </w:p>
        </w:tc>
        <w:tc>
          <w:tcPr>
            <w:tcW w:w="2040" w:type="dxa"/>
            <w:gridSpan w:val="5"/>
            <w:tcBorders>
              <w:top w:val="single" w:sz="12" w:space="0" w:color="auto"/>
              <w:left w:val="nil"/>
              <w:bottom w:val="nil"/>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5"/>
            <w:tcBorders>
              <w:top w:val="single" w:sz="12" w:space="0" w:color="auto"/>
              <w:left w:val="nil"/>
              <w:bottom w:val="nil"/>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nil"/>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nil"/>
              <w:left w:val="nil"/>
              <w:bottom w:val="single" w:sz="6" w:space="0" w:color="auto"/>
              <w:right w:val="single" w:sz="12" w:space="0" w:color="auto"/>
            </w:tcBorders>
            <w:vAlign w:val="bottom"/>
          </w:tcPr>
          <w:p w:rsidR="002E3C64" w:rsidRDefault="002E3C64" w:rsidP="00AF3139">
            <w:pPr>
              <w:spacing w:before="240"/>
              <w:ind w:left="57"/>
              <w:rPr>
                <w:rFonts w:ascii="Arial" w:hAnsi="Arial" w:cs="Arial"/>
                <w:sz w:val="19"/>
                <w:szCs w:val="19"/>
              </w:rPr>
            </w:pPr>
            <w:r>
              <w:rPr>
                <w:rFonts w:ascii="Arial" w:hAnsi="Arial" w:cs="Arial"/>
                <w:sz w:val="19"/>
                <w:szCs w:val="19"/>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5"/>
            <w:tcBorders>
              <w:top w:val="nil"/>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spacing w:before="60"/>
              <w:ind w:left="57"/>
              <w:rPr>
                <w:rFonts w:ascii="Arial" w:hAnsi="Arial" w:cs="Arial"/>
                <w:sz w:val="19"/>
                <w:szCs w:val="19"/>
              </w:rPr>
            </w:pPr>
            <w:r>
              <w:rPr>
                <w:rFonts w:ascii="Arial" w:hAnsi="Arial" w:cs="Arial"/>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 xml:space="preserve">Совокупный финансовый результат периода </w:t>
            </w:r>
            <w:r>
              <w:rPr>
                <w:rFonts w:ascii="Arial" w:hAnsi="Arial" w:cs="Arial"/>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2E3C64" w:rsidRDefault="002E3C64" w:rsidP="00AF3139">
            <w:pPr>
              <w:jc w:val="center"/>
              <w:rPr>
                <w:rFonts w:ascii="Arial" w:hAnsi="Arial" w:cs="Arial"/>
                <w:sz w:val="19"/>
                <w:szCs w:val="19"/>
              </w:rPr>
            </w:pPr>
          </w:p>
        </w:tc>
      </w:tr>
      <w:tr w:rsidR="002E3C64" w:rsidTr="00AF313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E3C64" w:rsidRDefault="002E3C64" w:rsidP="00AF3139">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2E3C64" w:rsidRDefault="002E3C64" w:rsidP="00AF3139">
            <w:pPr>
              <w:ind w:left="57"/>
              <w:rPr>
                <w:rFonts w:ascii="Arial" w:hAnsi="Arial" w:cs="Arial"/>
                <w:sz w:val="19"/>
                <w:szCs w:val="19"/>
              </w:rPr>
            </w:pPr>
            <w:r>
              <w:rPr>
                <w:rFonts w:ascii="Arial" w:hAnsi="Arial" w:cs="Arial"/>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2E3C64" w:rsidRDefault="002E3C64" w:rsidP="00AF3139">
            <w:pPr>
              <w:jc w:val="center"/>
              <w:rPr>
                <w:rFonts w:ascii="Arial" w:hAnsi="Arial" w:cs="Arial"/>
                <w:sz w:val="19"/>
                <w:szCs w:val="19"/>
              </w:rPr>
            </w:pPr>
          </w:p>
        </w:tc>
        <w:tc>
          <w:tcPr>
            <w:tcW w:w="2036" w:type="dxa"/>
            <w:gridSpan w:val="5"/>
            <w:tcBorders>
              <w:top w:val="single" w:sz="6" w:space="0" w:color="auto"/>
              <w:left w:val="nil"/>
              <w:bottom w:val="single" w:sz="12" w:space="0" w:color="auto"/>
              <w:right w:val="single" w:sz="12" w:space="0" w:color="auto"/>
            </w:tcBorders>
            <w:vAlign w:val="bottom"/>
          </w:tcPr>
          <w:p w:rsidR="002E3C64" w:rsidRDefault="002E3C64" w:rsidP="00AF3139">
            <w:pPr>
              <w:jc w:val="center"/>
              <w:rPr>
                <w:rFonts w:ascii="Arial" w:hAnsi="Arial" w:cs="Arial"/>
                <w:sz w:val="19"/>
                <w:szCs w:val="19"/>
              </w:rPr>
            </w:pPr>
          </w:p>
        </w:tc>
      </w:tr>
    </w:tbl>
    <w:p w:rsidR="002E3C64" w:rsidRDefault="002E3C64" w:rsidP="002E3C64">
      <w:pPr>
        <w:spacing w:after="120"/>
        <w:rPr>
          <w:rFonts w:ascii="Arial" w:hAnsi="Arial" w:cs="Arial"/>
          <w:sz w:val="18"/>
          <w:szCs w:val="18"/>
        </w:rPr>
      </w:pPr>
    </w:p>
    <w:tbl>
      <w:tblPr>
        <w:tblW w:w="0" w:type="auto"/>
        <w:tblLayout w:type="fixed"/>
        <w:tblCellMar>
          <w:left w:w="28" w:type="dxa"/>
          <w:right w:w="28" w:type="dxa"/>
        </w:tblCellMar>
        <w:tblLook w:val="0000"/>
      </w:tblPr>
      <w:tblGrid>
        <w:gridCol w:w="1332"/>
        <w:gridCol w:w="1247"/>
        <w:gridCol w:w="198"/>
        <w:gridCol w:w="2155"/>
        <w:gridCol w:w="1162"/>
        <w:gridCol w:w="1247"/>
        <w:gridCol w:w="198"/>
        <w:gridCol w:w="2155"/>
      </w:tblGrid>
      <w:tr w:rsidR="002E3C64" w:rsidTr="00AF3139">
        <w:tc>
          <w:tcPr>
            <w:tcW w:w="1332" w:type="dxa"/>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198" w:type="dxa"/>
            <w:tcBorders>
              <w:top w:val="nil"/>
              <w:left w:val="nil"/>
              <w:bottom w:val="nil"/>
              <w:right w:val="nil"/>
            </w:tcBorders>
            <w:vAlign w:val="bottom"/>
          </w:tcPr>
          <w:p w:rsidR="002E3C64" w:rsidRDefault="002E3C64" w:rsidP="00AF3139">
            <w:pPr>
              <w:rPr>
                <w:rFonts w:ascii="Arial" w:hAnsi="Arial" w:cs="Arial"/>
                <w:sz w:val="18"/>
                <w:szCs w:val="18"/>
              </w:rPr>
            </w:pPr>
          </w:p>
        </w:tc>
        <w:tc>
          <w:tcPr>
            <w:tcW w:w="2155" w:type="dxa"/>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1162" w:type="dxa"/>
            <w:tcBorders>
              <w:top w:val="nil"/>
              <w:left w:val="nil"/>
              <w:bottom w:val="nil"/>
              <w:right w:val="nil"/>
            </w:tcBorders>
            <w:vAlign w:val="bottom"/>
          </w:tcPr>
          <w:p w:rsidR="002E3C64" w:rsidRDefault="002E3C64" w:rsidP="00AF3139">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198" w:type="dxa"/>
            <w:tcBorders>
              <w:top w:val="nil"/>
              <w:left w:val="nil"/>
              <w:bottom w:val="nil"/>
              <w:right w:val="nil"/>
            </w:tcBorders>
            <w:vAlign w:val="bottom"/>
          </w:tcPr>
          <w:p w:rsidR="002E3C64" w:rsidRDefault="002E3C64" w:rsidP="00AF3139">
            <w:pPr>
              <w:rPr>
                <w:rFonts w:ascii="Arial" w:hAnsi="Arial" w:cs="Arial"/>
                <w:sz w:val="18"/>
                <w:szCs w:val="18"/>
              </w:rPr>
            </w:pPr>
          </w:p>
        </w:tc>
        <w:tc>
          <w:tcPr>
            <w:tcW w:w="2155" w:type="dxa"/>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r>
      <w:tr w:rsidR="002E3C64" w:rsidTr="00AF3139">
        <w:tc>
          <w:tcPr>
            <w:tcW w:w="1332" w:type="dxa"/>
            <w:tcBorders>
              <w:top w:val="nil"/>
              <w:left w:val="nil"/>
              <w:bottom w:val="nil"/>
              <w:right w:val="nil"/>
            </w:tcBorders>
          </w:tcPr>
          <w:p w:rsidR="002E3C64" w:rsidRDefault="002E3C64" w:rsidP="00AF3139">
            <w:pPr>
              <w:rPr>
                <w:rFonts w:ascii="Arial" w:hAnsi="Arial" w:cs="Arial"/>
                <w:sz w:val="14"/>
                <w:szCs w:val="14"/>
              </w:rPr>
            </w:pPr>
          </w:p>
        </w:tc>
        <w:tc>
          <w:tcPr>
            <w:tcW w:w="1247" w:type="dxa"/>
            <w:tcBorders>
              <w:top w:val="single" w:sz="6" w:space="0" w:color="auto"/>
              <w:left w:val="nil"/>
              <w:bottom w:val="nil"/>
              <w:right w:val="nil"/>
            </w:tcBorders>
          </w:tcPr>
          <w:p w:rsidR="002E3C64" w:rsidRDefault="002E3C64" w:rsidP="00AF3139">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2E3C64" w:rsidRDefault="002E3C64" w:rsidP="00AF3139">
            <w:pPr>
              <w:rPr>
                <w:rFonts w:ascii="Arial" w:hAnsi="Arial" w:cs="Arial"/>
                <w:sz w:val="14"/>
                <w:szCs w:val="14"/>
              </w:rPr>
            </w:pPr>
          </w:p>
        </w:tc>
        <w:tc>
          <w:tcPr>
            <w:tcW w:w="2155" w:type="dxa"/>
            <w:tcBorders>
              <w:top w:val="single" w:sz="6" w:space="0" w:color="auto"/>
              <w:left w:val="nil"/>
              <w:bottom w:val="nil"/>
              <w:right w:val="nil"/>
            </w:tcBorders>
          </w:tcPr>
          <w:p w:rsidR="002E3C64" w:rsidRDefault="002E3C64" w:rsidP="00AF3139">
            <w:pPr>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rsidR="002E3C64" w:rsidRDefault="002E3C64" w:rsidP="00AF3139">
            <w:pPr>
              <w:jc w:val="right"/>
              <w:rPr>
                <w:rFonts w:ascii="Arial" w:hAnsi="Arial" w:cs="Arial"/>
                <w:sz w:val="14"/>
                <w:szCs w:val="14"/>
              </w:rPr>
            </w:pPr>
          </w:p>
        </w:tc>
        <w:tc>
          <w:tcPr>
            <w:tcW w:w="1247" w:type="dxa"/>
            <w:tcBorders>
              <w:top w:val="single" w:sz="6" w:space="0" w:color="auto"/>
              <w:left w:val="nil"/>
              <w:bottom w:val="nil"/>
              <w:right w:val="nil"/>
            </w:tcBorders>
          </w:tcPr>
          <w:p w:rsidR="002E3C64" w:rsidRDefault="002E3C64" w:rsidP="00AF3139">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2E3C64" w:rsidRDefault="002E3C64" w:rsidP="00AF3139">
            <w:pPr>
              <w:rPr>
                <w:rFonts w:ascii="Arial" w:hAnsi="Arial" w:cs="Arial"/>
                <w:sz w:val="14"/>
                <w:szCs w:val="14"/>
              </w:rPr>
            </w:pPr>
          </w:p>
        </w:tc>
        <w:tc>
          <w:tcPr>
            <w:tcW w:w="2155" w:type="dxa"/>
            <w:tcBorders>
              <w:top w:val="single" w:sz="6" w:space="0" w:color="auto"/>
              <w:left w:val="nil"/>
              <w:bottom w:val="nil"/>
              <w:right w:val="nil"/>
            </w:tcBorders>
          </w:tcPr>
          <w:p w:rsidR="002E3C64" w:rsidRDefault="002E3C64" w:rsidP="00AF3139">
            <w:pPr>
              <w:jc w:val="center"/>
              <w:rPr>
                <w:rFonts w:ascii="Arial" w:hAnsi="Arial" w:cs="Arial"/>
                <w:sz w:val="14"/>
                <w:szCs w:val="14"/>
              </w:rPr>
            </w:pPr>
            <w:r>
              <w:rPr>
                <w:rFonts w:ascii="Arial" w:hAnsi="Arial" w:cs="Arial"/>
                <w:sz w:val="14"/>
                <w:szCs w:val="14"/>
              </w:rPr>
              <w:t>(расшифровка подписи)</w:t>
            </w:r>
          </w:p>
        </w:tc>
      </w:tr>
    </w:tbl>
    <w:p w:rsidR="002E3C64" w:rsidRDefault="002E3C64" w:rsidP="002E3C64">
      <w:pPr>
        <w:rPr>
          <w:rFonts w:ascii="Arial" w:hAnsi="Arial" w:cs="Arial"/>
          <w:sz w:val="18"/>
          <w:szCs w:val="18"/>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2E3C64" w:rsidTr="00AF3139">
        <w:tc>
          <w:tcPr>
            <w:tcW w:w="170" w:type="dxa"/>
            <w:tcBorders>
              <w:top w:val="nil"/>
              <w:left w:val="nil"/>
              <w:bottom w:val="nil"/>
              <w:right w:val="nil"/>
            </w:tcBorders>
            <w:vAlign w:val="bottom"/>
          </w:tcPr>
          <w:p w:rsidR="002E3C64" w:rsidRDefault="002E3C64" w:rsidP="00AF3139">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255" w:type="dxa"/>
            <w:tcBorders>
              <w:top w:val="nil"/>
              <w:left w:val="nil"/>
              <w:bottom w:val="nil"/>
              <w:right w:val="nil"/>
            </w:tcBorders>
            <w:vAlign w:val="bottom"/>
          </w:tcPr>
          <w:p w:rsidR="002E3C64" w:rsidRDefault="002E3C64" w:rsidP="00AF3139">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rsidR="002E3C64" w:rsidRDefault="002E3C64" w:rsidP="00AF3139">
            <w:pPr>
              <w:jc w:val="center"/>
              <w:rPr>
                <w:rFonts w:ascii="Arial" w:hAnsi="Arial" w:cs="Arial"/>
                <w:sz w:val="18"/>
                <w:szCs w:val="18"/>
              </w:rPr>
            </w:pPr>
          </w:p>
        </w:tc>
        <w:tc>
          <w:tcPr>
            <w:tcW w:w="340" w:type="dxa"/>
            <w:tcBorders>
              <w:top w:val="nil"/>
              <w:left w:val="nil"/>
              <w:bottom w:val="nil"/>
              <w:right w:val="nil"/>
            </w:tcBorders>
            <w:vAlign w:val="bottom"/>
          </w:tcPr>
          <w:p w:rsidR="002E3C64" w:rsidRDefault="002E3C64" w:rsidP="00AF3139">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2E3C64" w:rsidRDefault="002E3C64" w:rsidP="00AF3139">
            <w:pPr>
              <w:rPr>
                <w:rFonts w:ascii="Arial" w:hAnsi="Arial" w:cs="Arial"/>
                <w:sz w:val="18"/>
                <w:szCs w:val="18"/>
              </w:rPr>
            </w:pPr>
          </w:p>
        </w:tc>
        <w:tc>
          <w:tcPr>
            <w:tcW w:w="340" w:type="dxa"/>
            <w:tcBorders>
              <w:top w:val="nil"/>
              <w:left w:val="nil"/>
              <w:bottom w:val="nil"/>
              <w:right w:val="nil"/>
            </w:tcBorders>
            <w:vAlign w:val="bottom"/>
          </w:tcPr>
          <w:p w:rsidR="002E3C64" w:rsidRDefault="002E3C64" w:rsidP="00AF3139">
            <w:pPr>
              <w:ind w:left="57"/>
              <w:rPr>
                <w:rFonts w:ascii="Arial" w:hAnsi="Arial" w:cs="Arial"/>
                <w:sz w:val="18"/>
                <w:szCs w:val="18"/>
              </w:rPr>
            </w:pPr>
            <w:r>
              <w:rPr>
                <w:rFonts w:ascii="Arial" w:hAnsi="Arial" w:cs="Arial"/>
                <w:sz w:val="18"/>
                <w:szCs w:val="18"/>
              </w:rPr>
              <w:t>г.</w:t>
            </w:r>
          </w:p>
        </w:tc>
      </w:tr>
    </w:tbl>
    <w:p w:rsidR="002E3C64" w:rsidRDefault="002E3C64" w:rsidP="002E3C64">
      <w:pPr>
        <w:spacing w:before="360"/>
        <w:ind w:firstLine="567"/>
        <w:rPr>
          <w:rFonts w:ascii="Arial" w:hAnsi="Arial" w:cs="Arial"/>
          <w:sz w:val="14"/>
          <w:szCs w:val="14"/>
        </w:rPr>
      </w:pPr>
      <w:r>
        <w:rPr>
          <w:rFonts w:ascii="Arial" w:hAnsi="Arial" w:cs="Arial"/>
          <w:sz w:val="14"/>
          <w:szCs w:val="14"/>
        </w:rPr>
        <w:t>Примечания</w:t>
      </w:r>
    </w:p>
    <w:p w:rsidR="002E3C64" w:rsidRDefault="002E3C64" w:rsidP="002E3C64">
      <w:pPr>
        <w:ind w:firstLine="567"/>
        <w:rPr>
          <w:rFonts w:ascii="Arial" w:hAnsi="Arial" w:cs="Arial"/>
          <w:sz w:val="14"/>
          <w:szCs w:val="14"/>
        </w:rPr>
      </w:pPr>
      <w:r>
        <w:rPr>
          <w:rFonts w:ascii="Arial" w:hAnsi="Arial" w:cs="Arial"/>
          <w:sz w:val="14"/>
          <w:szCs w:val="14"/>
        </w:rPr>
        <w:t>1. Указывается номер соответствующего пояснения к бухгалтерскому балансу и отчету о прибылях и убытках.</w:t>
      </w:r>
    </w:p>
    <w:p w:rsidR="002E3C64" w:rsidRDefault="002E3C64" w:rsidP="002E3C64">
      <w:pPr>
        <w:ind w:firstLine="567"/>
        <w:jc w:val="both"/>
        <w:rPr>
          <w:rFonts w:ascii="Arial" w:hAnsi="Arial" w:cs="Arial"/>
          <w:sz w:val="14"/>
          <w:szCs w:val="14"/>
        </w:rPr>
      </w:pPr>
      <w:r>
        <w:rPr>
          <w:rFonts w:ascii="Arial" w:hAnsi="Arial" w:cs="Arial"/>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2E3C64" w:rsidRDefault="002E3C64" w:rsidP="002E3C64">
      <w:pPr>
        <w:ind w:firstLine="567"/>
        <w:jc w:val="both"/>
        <w:rPr>
          <w:rFonts w:ascii="Arial" w:hAnsi="Arial" w:cs="Arial"/>
          <w:sz w:val="14"/>
          <w:szCs w:val="14"/>
        </w:rPr>
      </w:pPr>
      <w:r>
        <w:rPr>
          <w:rFonts w:ascii="Arial" w:hAnsi="Arial" w:cs="Arial"/>
          <w:sz w:val="14"/>
          <w:szCs w:val="14"/>
        </w:rPr>
        <w:t>3. Указывается отчетный период.</w:t>
      </w:r>
    </w:p>
    <w:p w:rsidR="002E3C64" w:rsidRDefault="002E3C64" w:rsidP="002E3C64">
      <w:pPr>
        <w:ind w:firstLine="567"/>
        <w:jc w:val="both"/>
        <w:rPr>
          <w:rFonts w:ascii="Arial" w:hAnsi="Arial" w:cs="Arial"/>
          <w:sz w:val="14"/>
          <w:szCs w:val="14"/>
        </w:rPr>
      </w:pPr>
      <w:r>
        <w:rPr>
          <w:rFonts w:ascii="Arial" w:hAnsi="Arial" w:cs="Arial"/>
          <w:sz w:val="14"/>
          <w:szCs w:val="14"/>
        </w:rPr>
        <w:t>4. Указывается период предыдущего года, аналогичный отчетному периоду.</w:t>
      </w:r>
    </w:p>
    <w:p w:rsidR="002E3C64" w:rsidRDefault="002E3C64" w:rsidP="002E3C64">
      <w:pPr>
        <w:ind w:firstLine="567"/>
        <w:jc w:val="both"/>
        <w:rPr>
          <w:rFonts w:ascii="Arial" w:hAnsi="Arial" w:cs="Arial"/>
          <w:sz w:val="14"/>
          <w:szCs w:val="14"/>
        </w:rPr>
      </w:pPr>
      <w:r>
        <w:rPr>
          <w:rFonts w:ascii="Arial" w:hAnsi="Arial" w:cs="Arial"/>
          <w:sz w:val="14"/>
          <w:szCs w:val="14"/>
        </w:rPr>
        <w:t>5. Выручка отражается за минусом налога на добавленную стоимость, акцизов.</w:t>
      </w:r>
    </w:p>
    <w:p w:rsidR="002E3C64" w:rsidRDefault="002E3C64" w:rsidP="002E3C64">
      <w:pPr>
        <w:ind w:firstLine="567"/>
        <w:jc w:val="both"/>
        <w:rPr>
          <w:rFonts w:ascii="Arial" w:hAnsi="Arial" w:cs="Arial"/>
          <w:sz w:val="14"/>
          <w:szCs w:val="14"/>
        </w:rPr>
      </w:pPr>
      <w:r>
        <w:rPr>
          <w:rFonts w:ascii="Arial" w:hAnsi="Arial" w:cs="Arial"/>
          <w:sz w:val="14"/>
          <w:szCs w:val="14"/>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791D7C" w:rsidRDefault="00791D7C"/>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Default="00904079"/>
    <w:p w:rsidR="00904079" w:rsidRPr="006445C9" w:rsidRDefault="00904079" w:rsidP="006445C9">
      <w:pPr>
        <w:pStyle w:val="a5"/>
        <w:tabs>
          <w:tab w:val="right" w:pos="9355"/>
        </w:tabs>
        <w:ind w:left="0"/>
        <w:rPr>
          <w:lang w:val="en-US"/>
        </w:rPr>
      </w:pPr>
    </w:p>
    <w:sectPr w:rsidR="00904079" w:rsidRPr="006445C9" w:rsidSect="00B61A48">
      <w:footerReference w:type="default" r:id="rId2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E0" w:rsidRDefault="00072BE0" w:rsidP="00B478B6">
      <w:r>
        <w:separator/>
      </w:r>
    </w:p>
  </w:endnote>
  <w:endnote w:type="continuationSeparator" w:id="0">
    <w:p w:rsidR="00072BE0" w:rsidRDefault="00072BE0" w:rsidP="00B47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6"/>
    </w:sdtPr>
    <w:sdtContent>
      <w:p w:rsidR="001B136F" w:rsidRDefault="00103A65">
        <w:pPr>
          <w:pStyle w:val="ac"/>
          <w:jc w:val="center"/>
        </w:pPr>
        <w:fldSimple w:instr=" PAGE   \* MERGEFORMAT ">
          <w:r w:rsidR="001B1271">
            <w:rPr>
              <w:noProof/>
            </w:rPr>
            <w:t>34</w:t>
          </w:r>
        </w:fldSimple>
      </w:p>
    </w:sdtContent>
  </w:sdt>
  <w:p w:rsidR="001B136F" w:rsidRDefault="001B136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E0" w:rsidRDefault="00072BE0" w:rsidP="00B478B6">
      <w:r>
        <w:separator/>
      </w:r>
    </w:p>
  </w:footnote>
  <w:footnote w:type="continuationSeparator" w:id="0">
    <w:p w:rsidR="00072BE0" w:rsidRDefault="00072BE0" w:rsidP="00B47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BE8"/>
    <w:multiLevelType w:val="hybridMultilevel"/>
    <w:tmpl w:val="4CF01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2B341C"/>
    <w:multiLevelType w:val="hybridMultilevel"/>
    <w:tmpl w:val="7E0AA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B845BC"/>
    <w:multiLevelType w:val="hybridMultilevel"/>
    <w:tmpl w:val="AC48BE48"/>
    <w:lvl w:ilvl="0" w:tplc="A4F6EB18">
      <w:start w:val="2"/>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70B97"/>
    <w:multiLevelType w:val="hybridMultilevel"/>
    <w:tmpl w:val="BA2E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00259"/>
    <w:multiLevelType w:val="hybridMultilevel"/>
    <w:tmpl w:val="4CF0188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D6049F"/>
    <w:multiLevelType w:val="hybridMultilevel"/>
    <w:tmpl w:val="FEAC95D2"/>
    <w:lvl w:ilvl="0" w:tplc="D7602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6">
    <w:nsid w:val="35D267BB"/>
    <w:multiLevelType w:val="hybridMultilevel"/>
    <w:tmpl w:val="6D968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C724A"/>
    <w:multiLevelType w:val="hybridMultilevel"/>
    <w:tmpl w:val="A5763D84"/>
    <w:lvl w:ilvl="0" w:tplc="DEC498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C927274"/>
    <w:multiLevelType w:val="hybridMultilevel"/>
    <w:tmpl w:val="344E152E"/>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123650"/>
    <w:multiLevelType w:val="hybridMultilevel"/>
    <w:tmpl w:val="02D618EC"/>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70B3504F"/>
    <w:multiLevelType w:val="hybridMultilevel"/>
    <w:tmpl w:val="4CF0188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FF22DE2"/>
    <w:multiLevelType w:val="hybridMultilevel"/>
    <w:tmpl w:val="2BA83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9"/>
  </w:num>
  <w:num w:numId="6">
    <w:abstractNumId w:val="3"/>
  </w:num>
  <w:num w:numId="7">
    <w:abstractNumId w:val="11"/>
  </w:num>
  <w:num w:numId="8">
    <w:abstractNumId w:val="6"/>
  </w:num>
  <w:num w:numId="9">
    <w:abstractNumId w:val="2"/>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FF30B4"/>
    <w:rsid w:val="00004A26"/>
    <w:rsid w:val="00054BB4"/>
    <w:rsid w:val="00072BE0"/>
    <w:rsid w:val="00103A65"/>
    <w:rsid w:val="00127A04"/>
    <w:rsid w:val="00145559"/>
    <w:rsid w:val="00163EE2"/>
    <w:rsid w:val="00190C21"/>
    <w:rsid w:val="00195C12"/>
    <w:rsid w:val="001B1271"/>
    <w:rsid w:val="001B136F"/>
    <w:rsid w:val="001B53BB"/>
    <w:rsid w:val="001C5FC6"/>
    <w:rsid w:val="001F66D2"/>
    <w:rsid w:val="002230D3"/>
    <w:rsid w:val="00247641"/>
    <w:rsid w:val="00251E7F"/>
    <w:rsid w:val="00292112"/>
    <w:rsid w:val="00293EA9"/>
    <w:rsid w:val="002E08AE"/>
    <w:rsid w:val="002E3C64"/>
    <w:rsid w:val="003134BB"/>
    <w:rsid w:val="003343BF"/>
    <w:rsid w:val="00334D93"/>
    <w:rsid w:val="003676CE"/>
    <w:rsid w:val="00371546"/>
    <w:rsid w:val="00390927"/>
    <w:rsid w:val="00415520"/>
    <w:rsid w:val="00452443"/>
    <w:rsid w:val="004569CF"/>
    <w:rsid w:val="00473C52"/>
    <w:rsid w:val="004C5F75"/>
    <w:rsid w:val="004D7053"/>
    <w:rsid w:val="00517668"/>
    <w:rsid w:val="005555DB"/>
    <w:rsid w:val="005741D8"/>
    <w:rsid w:val="006445C9"/>
    <w:rsid w:val="006E139D"/>
    <w:rsid w:val="00791D7C"/>
    <w:rsid w:val="007B3FC4"/>
    <w:rsid w:val="007B5E18"/>
    <w:rsid w:val="007B6F63"/>
    <w:rsid w:val="007C0258"/>
    <w:rsid w:val="0080627F"/>
    <w:rsid w:val="008A6997"/>
    <w:rsid w:val="008D2C9B"/>
    <w:rsid w:val="00904079"/>
    <w:rsid w:val="0092157F"/>
    <w:rsid w:val="0093057F"/>
    <w:rsid w:val="0096513A"/>
    <w:rsid w:val="009D491F"/>
    <w:rsid w:val="009E6C5C"/>
    <w:rsid w:val="009F7A22"/>
    <w:rsid w:val="00A01A5B"/>
    <w:rsid w:val="00AB24DE"/>
    <w:rsid w:val="00AF3139"/>
    <w:rsid w:val="00B07615"/>
    <w:rsid w:val="00B203DC"/>
    <w:rsid w:val="00B478B6"/>
    <w:rsid w:val="00B61A48"/>
    <w:rsid w:val="00BA0BCD"/>
    <w:rsid w:val="00C205FE"/>
    <w:rsid w:val="00C511AF"/>
    <w:rsid w:val="00C53E1B"/>
    <w:rsid w:val="00C71E57"/>
    <w:rsid w:val="00C959BC"/>
    <w:rsid w:val="00CC5184"/>
    <w:rsid w:val="00CF5AA1"/>
    <w:rsid w:val="00D46001"/>
    <w:rsid w:val="00D70665"/>
    <w:rsid w:val="00D90376"/>
    <w:rsid w:val="00D949D7"/>
    <w:rsid w:val="00E83657"/>
    <w:rsid w:val="00EC5C14"/>
    <w:rsid w:val="00F0506B"/>
    <w:rsid w:val="00F07476"/>
    <w:rsid w:val="00F10730"/>
    <w:rsid w:val="00F10B17"/>
    <w:rsid w:val="00F66A2A"/>
    <w:rsid w:val="00FA4684"/>
    <w:rsid w:val="00FF3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F5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F30B4"/>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AA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F30B4"/>
    <w:rPr>
      <w:rFonts w:ascii="Times New Roman" w:eastAsia="Times New Roman" w:hAnsi="Times New Roman" w:cs="Times New Roman"/>
      <w:sz w:val="24"/>
      <w:szCs w:val="20"/>
      <w:lang w:eastAsia="ru-RU"/>
    </w:rPr>
  </w:style>
  <w:style w:type="paragraph" w:styleId="a3">
    <w:name w:val="Body Text"/>
    <w:basedOn w:val="a"/>
    <w:link w:val="a4"/>
    <w:rsid w:val="00FF30B4"/>
    <w:rPr>
      <w:sz w:val="24"/>
    </w:rPr>
  </w:style>
  <w:style w:type="character" w:customStyle="1" w:styleId="a4">
    <w:name w:val="Основной текст Знак"/>
    <w:basedOn w:val="a0"/>
    <w:link w:val="a3"/>
    <w:rsid w:val="00FF30B4"/>
    <w:rPr>
      <w:rFonts w:ascii="Times New Roman" w:eastAsia="Times New Roman" w:hAnsi="Times New Roman" w:cs="Times New Roman"/>
      <w:sz w:val="24"/>
      <w:szCs w:val="20"/>
      <w:lang w:eastAsia="ru-RU"/>
    </w:rPr>
  </w:style>
  <w:style w:type="paragraph" w:styleId="a5">
    <w:name w:val="Body Text Indent"/>
    <w:basedOn w:val="a"/>
    <w:link w:val="a6"/>
    <w:rsid w:val="00FF30B4"/>
    <w:pPr>
      <w:spacing w:after="120"/>
      <w:ind w:left="283"/>
    </w:pPr>
  </w:style>
  <w:style w:type="character" w:customStyle="1" w:styleId="a6">
    <w:name w:val="Основной текст с отступом Знак"/>
    <w:basedOn w:val="a0"/>
    <w:link w:val="a5"/>
    <w:rsid w:val="00FF30B4"/>
    <w:rPr>
      <w:rFonts w:ascii="Times New Roman" w:eastAsia="Times New Roman" w:hAnsi="Times New Roman" w:cs="Times New Roman"/>
      <w:sz w:val="20"/>
      <w:szCs w:val="20"/>
      <w:lang w:eastAsia="ru-RU"/>
    </w:rPr>
  </w:style>
  <w:style w:type="paragraph" w:customStyle="1" w:styleId="a7">
    <w:name w:val="Для таблиц"/>
    <w:basedOn w:val="a"/>
    <w:rsid w:val="00FF30B4"/>
    <w:rPr>
      <w:sz w:val="24"/>
      <w:szCs w:val="24"/>
    </w:rPr>
  </w:style>
  <w:style w:type="paragraph" w:customStyle="1" w:styleId="ConsPlusCell">
    <w:name w:val="ConsPlusCell"/>
    <w:rsid w:val="00CF5AA1"/>
    <w:pPr>
      <w:widowControl w:val="0"/>
      <w:autoSpaceDE w:val="0"/>
      <w:autoSpaceDN w:val="0"/>
      <w:adjustRightInd w:val="0"/>
      <w:spacing w:after="0" w:line="240" w:lineRule="auto"/>
    </w:pPr>
    <w:rPr>
      <w:rFonts w:ascii="Calibri" w:eastAsiaTheme="minorEastAsia" w:hAnsi="Calibri" w:cs="Calibri"/>
      <w:lang w:eastAsia="ru-RU"/>
    </w:rPr>
  </w:style>
  <w:style w:type="table" w:styleId="a8">
    <w:name w:val="Table Grid"/>
    <w:basedOn w:val="a1"/>
    <w:uiPriority w:val="59"/>
    <w:rsid w:val="00CF5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F5AA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CF5AA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F5A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header"/>
    <w:basedOn w:val="a"/>
    <w:link w:val="ab"/>
    <w:uiPriority w:val="99"/>
    <w:semiHidden/>
    <w:unhideWhenUsed/>
    <w:rsid w:val="00B478B6"/>
    <w:pPr>
      <w:tabs>
        <w:tab w:val="center" w:pos="4677"/>
        <w:tab w:val="right" w:pos="9355"/>
      </w:tabs>
    </w:pPr>
  </w:style>
  <w:style w:type="character" w:customStyle="1" w:styleId="ab">
    <w:name w:val="Верхний колонтитул Знак"/>
    <w:basedOn w:val="a0"/>
    <w:link w:val="aa"/>
    <w:uiPriority w:val="99"/>
    <w:semiHidden/>
    <w:rsid w:val="00B478B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78B6"/>
    <w:pPr>
      <w:tabs>
        <w:tab w:val="center" w:pos="4677"/>
        <w:tab w:val="right" w:pos="9355"/>
      </w:tabs>
    </w:pPr>
  </w:style>
  <w:style w:type="character" w:customStyle="1" w:styleId="ad">
    <w:name w:val="Нижний колонтитул Знак"/>
    <w:basedOn w:val="a0"/>
    <w:link w:val="ac"/>
    <w:uiPriority w:val="99"/>
    <w:rsid w:val="00B478B6"/>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AF3139"/>
    <w:rPr>
      <w:rFonts w:ascii="Tahoma" w:hAnsi="Tahoma" w:cs="Tahoma"/>
      <w:sz w:val="16"/>
      <w:szCs w:val="16"/>
    </w:rPr>
  </w:style>
  <w:style w:type="character" w:customStyle="1" w:styleId="af">
    <w:name w:val="Текст выноски Знак"/>
    <w:basedOn w:val="a0"/>
    <w:link w:val="ae"/>
    <w:uiPriority w:val="99"/>
    <w:semiHidden/>
    <w:rsid w:val="00AF3139"/>
    <w:rPr>
      <w:rFonts w:ascii="Tahoma" w:eastAsia="Times New Roman" w:hAnsi="Tahoma" w:cs="Tahoma"/>
      <w:sz w:val="16"/>
      <w:szCs w:val="16"/>
      <w:lang w:eastAsia="ru-RU"/>
    </w:rPr>
  </w:style>
  <w:style w:type="paragraph" w:customStyle="1" w:styleId="11">
    <w:name w:val="Без интервала1"/>
    <w:rsid w:val="00C511A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71795">
      <w:bodyDiv w:val="1"/>
      <w:marLeft w:val="0"/>
      <w:marRight w:val="0"/>
      <w:marTop w:val="0"/>
      <w:marBottom w:val="0"/>
      <w:divBdr>
        <w:top w:val="none" w:sz="0" w:space="0" w:color="auto"/>
        <w:left w:val="none" w:sz="0" w:space="0" w:color="auto"/>
        <w:bottom w:val="none" w:sz="0" w:space="0" w:color="auto"/>
        <w:right w:val="none" w:sz="0" w:space="0" w:color="auto"/>
      </w:divBdr>
    </w:div>
    <w:div w:id="308874189">
      <w:bodyDiv w:val="1"/>
      <w:marLeft w:val="0"/>
      <w:marRight w:val="0"/>
      <w:marTop w:val="0"/>
      <w:marBottom w:val="0"/>
      <w:divBdr>
        <w:top w:val="none" w:sz="0" w:space="0" w:color="auto"/>
        <w:left w:val="none" w:sz="0" w:space="0" w:color="auto"/>
        <w:bottom w:val="none" w:sz="0" w:space="0" w:color="auto"/>
        <w:right w:val="none" w:sz="0" w:space="0" w:color="auto"/>
      </w:divBdr>
    </w:div>
    <w:div w:id="387534865">
      <w:bodyDiv w:val="1"/>
      <w:marLeft w:val="0"/>
      <w:marRight w:val="0"/>
      <w:marTop w:val="0"/>
      <w:marBottom w:val="0"/>
      <w:divBdr>
        <w:top w:val="none" w:sz="0" w:space="0" w:color="auto"/>
        <w:left w:val="none" w:sz="0" w:space="0" w:color="auto"/>
        <w:bottom w:val="none" w:sz="0" w:space="0" w:color="auto"/>
        <w:right w:val="none" w:sz="0" w:space="0" w:color="auto"/>
      </w:divBdr>
    </w:div>
    <w:div w:id="617836558">
      <w:bodyDiv w:val="1"/>
      <w:marLeft w:val="0"/>
      <w:marRight w:val="0"/>
      <w:marTop w:val="0"/>
      <w:marBottom w:val="0"/>
      <w:divBdr>
        <w:top w:val="none" w:sz="0" w:space="0" w:color="auto"/>
        <w:left w:val="none" w:sz="0" w:space="0" w:color="auto"/>
        <w:bottom w:val="none" w:sz="0" w:space="0" w:color="auto"/>
        <w:right w:val="none" w:sz="0" w:space="0" w:color="auto"/>
      </w:divBdr>
    </w:div>
    <w:div w:id="660280909">
      <w:bodyDiv w:val="1"/>
      <w:marLeft w:val="0"/>
      <w:marRight w:val="0"/>
      <w:marTop w:val="0"/>
      <w:marBottom w:val="0"/>
      <w:divBdr>
        <w:top w:val="none" w:sz="0" w:space="0" w:color="auto"/>
        <w:left w:val="none" w:sz="0" w:space="0" w:color="auto"/>
        <w:bottom w:val="none" w:sz="0" w:space="0" w:color="auto"/>
        <w:right w:val="none" w:sz="0" w:space="0" w:color="auto"/>
      </w:divBdr>
    </w:div>
    <w:div w:id="859701905">
      <w:bodyDiv w:val="1"/>
      <w:marLeft w:val="0"/>
      <w:marRight w:val="0"/>
      <w:marTop w:val="0"/>
      <w:marBottom w:val="0"/>
      <w:divBdr>
        <w:top w:val="none" w:sz="0" w:space="0" w:color="auto"/>
        <w:left w:val="none" w:sz="0" w:space="0" w:color="auto"/>
        <w:bottom w:val="none" w:sz="0" w:space="0" w:color="auto"/>
        <w:right w:val="none" w:sz="0" w:space="0" w:color="auto"/>
      </w:divBdr>
    </w:div>
    <w:div w:id="987902456">
      <w:bodyDiv w:val="1"/>
      <w:marLeft w:val="0"/>
      <w:marRight w:val="0"/>
      <w:marTop w:val="0"/>
      <w:marBottom w:val="0"/>
      <w:divBdr>
        <w:top w:val="none" w:sz="0" w:space="0" w:color="auto"/>
        <w:left w:val="none" w:sz="0" w:space="0" w:color="auto"/>
        <w:bottom w:val="none" w:sz="0" w:space="0" w:color="auto"/>
        <w:right w:val="none" w:sz="0" w:space="0" w:color="auto"/>
      </w:divBdr>
    </w:div>
    <w:div w:id="1180588097">
      <w:bodyDiv w:val="1"/>
      <w:marLeft w:val="0"/>
      <w:marRight w:val="0"/>
      <w:marTop w:val="0"/>
      <w:marBottom w:val="0"/>
      <w:divBdr>
        <w:top w:val="none" w:sz="0" w:space="0" w:color="auto"/>
        <w:left w:val="none" w:sz="0" w:space="0" w:color="auto"/>
        <w:bottom w:val="none" w:sz="0" w:space="0" w:color="auto"/>
        <w:right w:val="none" w:sz="0" w:space="0" w:color="auto"/>
      </w:divBdr>
    </w:div>
    <w:div w:id="1716196554">
      <w:bodyDiv w:val="1"/>
      <w:marLeft w:val="0"/>
      <w:marRight w:val="0"/>
      <w:marTop w:val="0"/>
      <w:marBottom w:val="0"/>
      <w:divBdr>
        <w:top w:val="none" w:sz="0" w:space="0" w:color="auto"/>
        <w:left w:val="none" w:sz="0" w:space="0" w:color="auto"/>
        <w:bottom w:val="none" w:sz="0" w:space="0" w:color="auto"/>
        <w:right w:val="none" w:sz="0" w:space="0" w:color="auto"/>
      </w:divBdr>
    </w:div>
    <w:div w:id="1774788052">
      <w:bodyDiv w:val="1"/>
      <w:marLeft w:val="0"/>
      <w:marRight w:val="0"/>
      <w:marTop w:val="0"/>
      <w:marBottom w:val="0"/>
      <w:divBdr>
        <w:top w:val="none" w:sz="0" w:space="0" w:color="auto"/>
        <w:left w:val="none" w:sz="0" w:space="0" w:color="auto"/>
        <w:bottom w:val="none" w:sz="0" w:space="0" w:color="auto"/>
        <w:right w:val="none" w:sz="0" w:space="0" w:color="auto"/>
      </w:divBdr>
    </w:div>
    <w:div w:id="1948386178">
      <w:bodyDiv w:val="1"/>
      <w:marLeft w:val="0"/>
      <w:marRight w:val="0"/>
      <w:marTop w:val="0"/>
      <w:marBottom w:val="0"/>
      <w:divBdr>
        <w:top w:val="none" w:sz="0" w:space="0" w:color="auto"/>
        <w:left w:val="none" w:sz="0" w:space="0" w:color="auto"/>
        <w:bottom w:val="none" w:sz="0" w:space="0" w:color="auto"/>
        <w:right w:val="none" w:sz="0" w:space="0" w:color="auto"/>
      </w:divBdr>
    </w:div>
    <w:div w:id="1985504660">
      <w:bodyDiv w:val="1"/>
      <w:marLeft w:val="0"/>
      <w:marRight w:val="0"/>
      <w:marTop w:val="0"/>
      <w:marBottom w:val="0"/>
      <w:divBdr>
        <w:top w:val="none" w:sz="0" w:space="0" w:color="auto"/>
        <w:left w:val="none" w:sz="0" w:space="0" w:color="auto"/>
        <w:bottom w:val="none" w:sz="0" w:space="0" w:color="auto"/>
        <w:right w:val="none" w:sz="0" w:space="0" w:color="auto"/>
      </w:divBdr>
    </w:div>
    <w:div w:id="2054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5BC22269398CD62E7D8AE383726F162034B3378B9254B2FB7D50296F84034D6EECFA7D5ACFB927R3L4J" TargetMode="External"/><Relationship Id="rId21" Type="http://schemas.openxmlformats.org/officeDocument/2006/relationships/hyperlink" Target="consultantplus://offline/ref=200D58789BE940F426539579D28FBDDEF69EDAE8666C437B184A415C90323E4F2D5CEC8488960B25c1I8J" TargetMode="External"/><Relationship Id="rId42" Type="http://schemas.openxmlformats.org/officeDocument/2006/relationships/hyperlink" Target="consultantplus://offline/ref=BC5BC22269398CD62E7D8AE383726F162034B4338E9654B2FB7D50296F84034D6EECFA7D5ACFB822R3LFJ" TargetMode="External"/><Relationship Id="rId63" Type="http://schemas.openxmlformats.org/officeDocument/2006/relationships/hyperlink" Target="consultantplus://offline/ref=BC5BC22269398CD62E7D8AE383726F162034B4338E9654B2FB7D50296F84034D6EECFA7D5ACFB825R3L4J" TargetMode="External"/><Relationship Id="rId84" Type="http://schemas.openxmlformats.org/officeDocument/2006/relationships/hyperlink" Target="consultantplus://offline/ref=BC5BC22269398CD62E7D8AE383726F162036B3318E9D54B2FB7D50296F84034D6EECFA7D5ACFB824R3L9J" TargetMode="External"/><Relationship Id="rId138" Type="http://schemas.openxmlformats.org/officeDocument/2006/relationships/hyperlink" Target="consultantplus://offline/ref=200D58789BE940F426539579D28FBDDEF69EDAE8666C437B184A415C90323E4F2D5CEC8488960A2Cc1IBJ" TargetMode="External"/><Relationship Id="rId159" Type="http://schemas.openxmlformats.org/officeDocument/2006/relationships/hyperlink" Target="consultantplus://offline/ref=200D58789BE940F426539579D28FBDDEF69EDAE8666C437B184A415C90323E4F2D5CEC8488960A2Cc1IDJ" TargetMode="External"/><Relationship Id="rId170" Type="http://schemas.openxmlformats.org/officeDocument/2006/relationships/hyperlink" Target="consultantplus://offline/ref=200D58789BE940F426539579D28FBDDEF69EDDEC6368437B184A415C90323E4F2D5CEC8488960A2Dc1I0J" TargetMode="External"/><Relationship Id="rId191" Type="http://schemas.openxmlformats.org/officeDocument/2006/relationships/hyperlink" Target="consultantplus://offline/ref=200D58789BE940F426539579D28FBDDEF69CDDEA656E437B184A415C90323E4F2D5CECc8I3J" TargetMode="External"/><Relationship Id="rId205" Type="http://schemas.openxmlformats.org/officeDocument/2006/relationships/footer" Target="footer1.xml"/><Relationship Id="rId16" Type="http://schemas.openxmlformats.org/officeDocument/2006/relationships/hyperlink" Target="consultantplus://offline/ref=200D58789BE940F426539579D28FBDDEF69EDAE8666C437B184A415C90323E4F2D5CECc8ICJ" TargetMode="External"/><Relationship Id="rId107" Type="http://schemas.openxmlformats.org/officeDocument/2006/relationships/hyperlink" Target="consultantplus://offline/ref=BC5BC22269398CD62E7D8AE383726F162034B3348E9354B2FB7D50296F84034D6EECFA7D5ACFB820R3LBJ" TargetMode="External"/><Relationship Id="rId11" Type="http://schemas.openxmlformats.org/officeDocument/2006/relationships/hyperlink" Target="consultantplus://offline/ref=200D58789BE940F426539579D28FBDDEF69DDBE3646F437B184A415C90323E4F2D5CEC8488960B2Ec1I0J" TargetMode="External"/><Relationship Id="rId32" Type="http://schemas.openxmlformats.org/officeDocument/2006/relationships/hyperlink" Target="consultantplus://offline/ref=BC5BC22269398CD62E7D8AE383726F162034B4338E9654B2FB7D50296F84034D6EECFA7D5ACFB825R3L4J" TargetMode="External"/><Relationship Id="rId37" Type="http://schemas.openxmlformats.org/officeDocument/2006/relationships/hyperlink" Target="consultantplus://offline/ref=BC5BC22269398CD62E7D8AE383726F162034B4338E9654B2FB7D50296F84034D6EECFA7D5ACFB825R3L5J" TargetMode="External"/><Relationship Id="rId53" Type="http://schemas.openxmlformats.org/officeDocument/2006/relationships/hyperlink" Target="consultantplus://offline/ref=BC5BC22269398CD62E7D8AE383726F162037B5388C9554B2FB7D50296F84034D6EECFA7D5ACFB821R3L8J" TargetMode="External"/><Relationship Id="rId58" Type="http://schemas.openxmlformats.org/officeDocument/2006/relationships/hyperlink" Target="consultantplus://offline/ref=BC5BC22269398CD62E7D8AE383726F162034B4338E9654B2FB7D50296F84034D6EECFA7D5ACFB822R3L8J" TargetMode="External"/><Relationship Id="rId74" Type="http://schemas.openxmlformats.org/officeDocument/2006/relationships/hyperlink" Target="consultantplus://offline/ref=BC5BC22269398CD62E7D8AE383726F162034B4338E9654B2FB7D50296F84034D6EECFA7D5ACFB822R3L8J" TargetMode="External"/><Relationship Id="rId79" Type="http://schemas.openxmlformats.org/officeDocument/2006/relationships/hyperlink" Target="consultantplus://offline/ref=BC5BC22269398CD62E7D8AE383726F162034B4338E9654B2FB7D50296F84034D6EECFAR7L8J" TargetMode="External"/><Relationship Id="rId102" Type="http://schemas.openxmlformats.org/officeDocument/2006/relationships/hyperlink" Target="consultantplus://offline/ref=BC5BC22269398CD62E7D8AE383726F162034B4338E9654B2FB7D50296F84034D6EECFA7D5ACFB927R3L5J" TargetMode="External"/><Relationship Id="rId123" Type="http://schemas.openxmlformats.org/officeDocument/2006/relationships/hyperlink" Target="consultantplus://offline/ref=BC5BC22269398CD62E7D8AE383726F162036B3318D9454B2FB7D50296F84034D6EECFA7D5ACFB920R3L9J" TargetMode="External"/><Relationship Id="rId128" Type="http://schemas.openxmlformats.org/officeDocument/2006/relationships/hyperlink" Target="consultantplus://offline/ref=BC5BC22269398CD62E7D8AE383726F162034B4338E9654B2FB7D50296F84034D6EECFA7D5ACFB927R3LBJ" TargetMode="External"/><Relationship Id="rId144" Type="http://schemas.openxmlformats.org/officeDocument/2006/relationships/hyperlink" Target="consultantplus://offline/ref=200D58789BE940F426539579D28FBDDEF69EDAE8666C437B184A415C90323E4F2D5CEC8488960A2Cc1IDJ" TargetMode="External"/><Relationship Id="rId149" Type="http://schemas.openxmlformats.org/officeDocument/2006/relationships/hyperlink" Target="consultantplus://offline/ref=200D58789BE940F426539579D28FBDDEF69DDBE3646C437B184A415C90323E4F2D5CEC848894082Dc1I8J" TargetMode="External"/><Relationship Id="rId5" Type="http://schemas.openxmlformats.org/officeDocument/2006/relationships/webSettings" Target="webSettings.xml"/><Relationship Id="rId90" Type="http://schemas.openxmlformats.org/officeDocument/2006/relationships/hyperlink" Target="consultantplus://offline/ref=BC5BC22269398CD62E7D8AE383726F162036B3318E9D54B2FB7D50296F84034D6EECFA7D5ACFB824R3L9J" TargetMode="External"/><Relationship Id="rId95" Type="http://schemas.openxmlformats.org/officeDocument/2006/relationships/hyperlink" Target="consultantplus://offline/ref=BC5BC22269398CD62E7D8AE383726F162036B3318E9254B2FB7D50296F84034D6EECFA7D5ACFB823R3L4J" TargetMode="External"/><Relationship Id="rId160" Type="http://schemas.openxmlformats.org/officeDocument/2006/relationships/hyperlink" Target="consultantplus://offline/ref=200D58789BE940F426539579D28FBDDEF69EDAE8666C437B184A415C90323E4F2D5CEC8488960A2Cc1ICJ" TargetMode="External"/><Relationship Id="rId165" Type="http://schemas.openxmlformats.org/officeDocument/2006/relationships/hyperlink" Target="consultantplus://offline/ref=200D58789BE940F426539579D28FBDDEF69EDAE8666C437B184A415C90323E4F2D5CEC8488960A2Cc1I1J" TargetMode="External"/><Relationship Id="rId181" Type="http://schemas.openxmlformats.org/officeDocument/2006/relationships/hyperlink" Target="consultantplus://offline/ref=200D58789BE940F426539579D28FBDDEF69EDAE8666C437B184A415C90323E4F2D5CEC8488960A2Dc1I9J" TargetMode="External"/><Relationship Id="rId186" Type="http://schemas.openxmlformats.org/officeDocument/2006/relationships/hyperlink" Target="consultantplus://offline/ref=200D58789BE940F426539579D28FBDDEF69EDAE8666C437B184A415C90323E4F2D5CEC8488960A2Dc1IDJ" TargetMode="External"/><Relationship Id="rId22" Type="http://schemas.openxmlformats.org/officeDocument/2006/relationships/hyperlink" Target="consultantplus://offline/ref=200D58789BE940F426539579D28FBDDEF699DCE96B6A437B184A415C90323E4F2D5CEC8488970828c1I8J" TargetMode="External"/><Relationship Id="rId27" Type="http://schemas.openxmlformats.org/officeDocument/2006/relationships/hyperlink" Target="consultantplus://offline/ref=200D58789BE940F426539579D28FBDDEF69EDAE8666C437B184A415C90323E4F2D5CEC8488960B2Fc1IEJ" TargetMode="External"/><Relationship Id="rId43" Type="http://schemas.openxmlformats.org/officeDocument/2006/relationships/hyperlink" Target="consultantplus://offline/ref=BC5BC22269398CD62E7D8AE383726F162034B4338E9654B2FB7D50296F84034D6EECFA7D5ACFB822R3LDJ" TargetMode="External"/><Relationship Id="rId48" Type="http://schemas.openxmlformats.org/officeDocument/2006/relationships/hyperlink" Target="consultantplus://offline/ref=BC5BC22269398CD62E7D8AE383726F162034B4338E9654B2FB7D50296F84034D6EECFA7D5ACFB822R3LCJ" TargetMode="External"/><Relationship Id="rId64" Type="http://schemas.openxmlformats.org/officeDocument/2006/relationships/hyperlink" Target="consultantplus://offline/ref=BC5BC22269398CD62E7D8AE383726F162034B4338E9654B2FB7D50296F84034D6EECFA7D5ACFB822R3LDJ" TargetMode="External"/><Relationship Id="rId69" Type="http://schemas.openxmlformats.org/officeDocument/2006/relationships/hyperlink" Target="consultantplus://offline/ref=BC5BC22269398CD62E7D8AE383726F162034B4338E9654B2FB7D50296F84034D6EECFA7D5ACFB822R3LDJ" TargetMode="External"/><Relationship Id="rId113" Type="http://schemas.openxmlformats.org/officeDocument/2006/relationships/hyperlink" Target="consultantplus://offline/ref=BC5BC22269398CD62E7D8AE383726F162034B3378B9054B2FB7D50296F84034D6EECFA7D5ACFB827R3LFJ" TargetMode="External"/><Relationship Id="rId118" Type="http://schemas.openxmlformats.org/officeDocument/2006/relationships/hyperlink" Target="consultantplus://offline/ref=BC5BC22269398CD62E7D8AE383726F162034B4338E9654B2FB7D50296F84034D6EECFA7D5ACFB82FR3LCJ" TargetMode="External"/><Relationship Id="rId134" Type="http://schemas.openxmlformats.org/officeDocument/2006/relationships/hyperlink" Target="consultantplus://offline/ref=200D58789BE940F426539579D28FBDDEF69EDAE8666C437B184A415C90323E4F2D5CEC8488960A2Cc1I8J" TargetMode="External"/><Relationship Id="rId139" Type="http://schemas.openxmlformats.org/officeDocument/2006/relationships/hyperlink" Target="consultantplus://offline/ref=200D58789BE940F426539579D28FBDDEF69EDAE8666C437B184A415C90323E4F2D5CEC8488960A2Cc1IBJ" TargetMode="External"/><Relationship Id="rId80" Type="http://schemas.openxmlformats.org/officeDocument/2006/relationships/hyperlink" Target="consultantplus://offline/ref=BC5BC22269398CD62E7D8AE383726F162034B4338E9654B2FB7D50296F84034D6EECFAR7L8J" TargetMode="External"/><Relationship Id="rId85" Type="http://schemas.openxmlformats.org/officeDocument/2006/relationships/hyperlink" Target="consultantplus://offline/ref=BC5BC22269398CD62E7D8AE383726F162036B3318E9D54B2FB7D50296F84034D6EECFAR7LEJ" TargetMode="External"/><Relationship Id="rId150" Type="http://schemas.openxmlformats.org/officeDocument/2006/relationships/hyperlink" Target="consultantplus://offline/ref=200D58789BE940F426539579D28FBDDEF69DDBE3646C437B184A415C90323E4F2D5CEC8488970929c1IBJ" TargetMode="External"/><Relationship Id="rId155" Type="http://schemas.openxmlformats.org/officeDocument/2006/relationships/hyperlink" Target="consultantplus://offline/ref=200D58789BE940F426539579D28FBDDEF69EDAE8666C437B184A415C90323E4F2D5CEC8488960A2Cc1ICJ" TargetMode="External"/><Relationship Id="rId171" Type="http://schemas.openxmlformats.org/officeDocument/2006/relationships/hyperlink" Target="consultantplus://offline/ref=200D58789BE940F426539579D28FBDDEF69EDAE8666C437B184A415C90323E4F2D5CEC8488960A2Dc1I8J" TargetMode="External"/><Relationship Id="rId176" Type="http://schemas.openxmlformats.org/officeDocument/2006/relationships/hyperlink" Target="consultantplus://offline/ref=200D58789BE940F426539579D28FBDDEF69CDDEA6666437B184A415C90323E4F2D5CEC87c8ICJ" TargetMode="External"/><Relationship Id="rId192" Type="http://schemas.openxmlformats.org/officeDocument/2006/relationships/hyperlink" Target="consultantplus://offline/ref=200D58789BE940F426539579D28FBDDEF69EDAE8666C437B184A415C90323E4F2D5CEC8488960A2Dc1ICJ" TargetMode="External"/><Relationship Id="rId197" Type="http://schemas.openxmlformats.org/officeDocument/2006/relationships/hyperlink" Target="consultantplus://offline/ref=200D58789BE940F426539579D28FBDDEF69EDAE8666C437B184A415C90323E4F2D5CEC8488960A2Dc1IEJ" TargetMode="External"/><Relationship Id="rId206" Type="http://schemas.openxmlformats.org/officeDocument/2006/relationships/fontTable" Target="fontTable.xml"/><Relationship Id="rId201" Type="http://schemas.openxmlformats.org/officeDocument/2006/relationships/hyperlink" Target="consultantplus://offline/ref=200D58789BE940F426539579D28FBDDEF69EDAE8666C437B184A415C90323E4F2D5CEC8488960A2Ec1I8J" TargetMode="External"/><Relationship Id="rId12" Type="http://schemas.openxmlformats.org/officeDocument/2006/relationships/hyperlink" Target="consultantplus://offline/ref=200D58789BE940F426539579D28FBDDEF69EDAE8666C437B184A415C90c3I2J" TargetMode="External"/><Relationship Id="rId17" Type="http://schemas.openxmlformats.org/officeDocument/2006/relationships/hyperlink" Target="consultantplus://offline/ref=200D58789BE940F426539579D28FBDDEF69EDAE8666C437B184A415C90323E4F2D5CEC848896092Ac1I9J" TargetMode="External"/><Relationship Id="rId33" Type="http://schemas.openxmlformats.org/officeDocument/2006/relationships/hyperlink" Target="consultantplus://offline/ref=BC5BC22269398CD62E7D8AE383726F162034B4338E9654B2FB7D50296F84034D6EECFA7D5ACFBB26R3LDJ" TargetMode="External"/><Relationship Id="rId38" Type="http://schemas.openxmlformats.org/officeDocument/2006/relationships/hyperlink" Target="consultantplus://offline/ref=BC5BC22269398CD62E7D8AE383726F162034B4338E9654B2FB7D50296F84034D6EECFA7D5ACFB822R3L8J" TargetMode="External"/><Relationship Id="rId59" Type="http://schemas.openxmlformats.org/officeDocument/2006/relationships/hyperlink" Target="consultantplus://offline/ref=BC5BC22269398CD62E7D8AE383726F162034B4338E9654B2FB7D50296F84034D6EECFA7D5ACFB822R3L8J" TargetMode="External"/><Relationship Id="rId103" Type="http://schemas.openxmlformats.org/officeDocument/2006/relationships/hyperlink" Target="consultantplus://offline/ref=BC5BC22269398CD62E7D8AE383726F162034B4338E9654B2FB7D50296F84034D6EECFAR7L9J" TargetMode="External"/><Relationship Id="rId108" Type="http://schemas.openxmlformats.org/officeDocument/2006/relationships/hyperlink" Target="consultantplus://offline/ref=BC5BC22269398CD62E7D8AE383726F162034B3348E9354B2FB7D50296F84034D6EECFA7D5ACFB824R3LAJ" TargetMode="External"/><Relationship Id="rId124" Type="http://schemas.openxmlformats.org/officeDocument/2006/relationships/hyperlink" Target="consultantplus://offline/ref=BC5BC22269398CD62E7D8AE383726F162034B4338E9654B2FB7D50296F84034D6EECFA7D5ACFB927R3L8J" TargetMode="External"/><Relationship Id="rId129" Type="http://schemas.openxmlformats.org/officeDocument/2006/relationships/hyperlink" Target="consultantplus://offline/ref=BC5BC22269398CD62E7D8AE383726F162034B4338E9654B2FB7D50296F84034D6EECFA7D5ACFB927R3LBJ" TargetMode="External"/><Relationship Id="rId54" Type="http://schemas.openxmlformats.org/officeDocument/2006/relationships/hyperlink" Target="consultantplus://offline/ref=BC5BC22269398CD62E7D8AE383726F162734B6398E9F09B8F3245C2B688B5C5A69A5F67C5ACFB9R2L7J" TargetMode="External"/><Relationship Id="rId70" Type="http://schemas.openxmlformats.org/officeDocument/2006/relationships/hyperlink" Target="consultantplus://offline/ref=BC5BC22269398CD62E7D8AE383726F162034B4338E9654B2FB7D50296F84034D6EECFA7D5ACFB822R3LCJ" TargetMode="External"/><Relationship Id="rId75" Type="http://schemas.openxmlformats.org/officeDocument/2006/relationships/hyperlink" Target="consultantplus://offline/ref=BC5BC22269398CD62E7D8AE383726F162034B4338E9654B2FB7D50296F84034D6EECFA7D5ACFB822R3L8J" TargetMode="External"/><Relationship Id="rId91" Type="http://schemas.openxmlformats.org/officeDocument/2006/relationships/hyperlink" Target="consultantplus://offline/ref=BC5BC22269398CD62E7D8AE383726F162036B3318E9D54B2FB7D50296F84034D6EECFAR7LEJ" TargetMode="External"/><Relationship Id="rId96" Type="http://schemas.openxmlformats.org/officeDocument/2006/relationships/hyperlink" Target="consultantplus://offline/ref=BC5BC22269398CD62E7D8AE383726F162036B3318E9054B2FB7D50296F84034D6EECFA7D5ACFB821R3LDJ" TargetMode="External"/><Relationship Id="rId140" Type="http://schemas.openxmlformats.org/officeDocument/2006/relationships/hyperlink" Target="consultantplus://offline/ref=200D58789BE940F426539579D28FBDDEF69EDDEC636A437B184A415C90323E4F2D5CEC8488960A2Cc1IFJ" TargetMode="External"/><Relationship Id="rId145" Type="http://schemas.openxmlformats.org/officeDocument/2006/relationships/hyperlink" Target="consultantplus://offline/ref=200D58789BE940F426539579D28FBDDEF69EDDEC636A437B184A415C90323E4F2D5CEC8488960B2Fc1IAJ" TargetMode="External"/><Relationship Id="rId161" Type="http://schemas.openxmlformats.org/officeDocument/2006/relationships/hyperlink" Target="consultantplus://offline/ref=200D58789BE940F426539579D28FBDDEF69EDAE8666C437B184A415C90323E4F2D5CEC8488960A2Cc1IEJ" TargetMode="External"/><Relationship Id="rId166" Type="http://schemas.openxmlformats.org/officeDocument/2006/relationships/hyperlink" Target="consultantplus://offline/ref=200D58789BE940F426539579D28FBDDEF69EDAE8666C437B184A415C90323E4F2D5CEC8488960A2Cc1I0J" TargetMode="External"/><Relationship Id="rId182" Type="http://schemas.openxmlformats.org/officeDocument/2006/relationships/hyperlink" Target="consultantplus://offline/ref=200D58789BE940F426539579D28FBDDEF69EDAE8666C437B184A415C90323E4F2D5CEC8488960A2Cc1I0J" TargetMode="External"/><Relationship Id="rId187" Type="http://schemas.openxmlformats.org/officeDocument/2006/relationships/hyperlink" Target="consultantplus://offline/ref=200D58789BE940F426539579D28FBDDEF69CDDEA656E437B184A415C90323E4F2D5CECc8I3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200D58789BE940F426539579D28FBDDEF699DCE96B6A437B184A415C90323E4F2D5CEC848C90c0IEJ" TargetMode="External"/><Relationship Id="rId28" Type="http://schemas.openxmlformats.org/officeDocument/2006/relationships/hyperlink" Target="consultantplus://offline/ref=200D58789BE940F426539579D28FBDDEF69EDAE8666C437B184A415C90323E4F2D5CEC8488960B29c1I1J" TargetMode="External"/><Relationship Id="rId49" Type="http://schemas.openxmlformats.org/officeDocument/2006/relationships/hyperlink" Target="consultantplus://offline/ref=BC5BC22269398CD62E7D8AE383726F162034B4338E9654B2FB7D50296F84034D6EECFA7D5ACFB822R3LFJ" TargetMode="External"/><Relationship Id="rId114" Type="http://schemas.openxmlformats.org/officeDocument/2006/relationships/hyperlink" Target="consultantplus://offline/ref=BC5BC22269398CD62E7D8AE383726F162034B4338E9654B2FB7D50296F84034D6EECFA7D5ACFB82FR3LCJ" TargetMode="External"/><Relationship Id="rId119" Type="http://schemas.openxmlformats.org/officeDocument/2006/relationships/hyperlink" Target="consultantplus://offline/ref=BC5BC22269398CD62E7D8AE383726F162034B3378B9054B2FB7D50296F84034D6EECFA7D5ACFB926R3LBJ" TargetMode="External"/><Relationship Id="rId44" Type="http://schemas.openxmlformats.org/officeDocument/2006/relationships/hyperlink" Target="consultantplus://offline/ref=BC5BC22269398CD62E7D8AE383726F162034B4338E9654B2FB7D50296F84034D6EECFA7D5ACFB822R3LCJ" TargetMode="External"/><Relationship Id="rId60" Type="http://schemas.openxmlformats.org/officeDocument/2006/relationships/hyperlink" Target="consultantplus://offline/ref=BC5BC22269398CD62E7D8AE383726F162037B5388C9554B2FB7D50296F84034D6EECFA7D5ACFB823R3LEJ" TargetMode="External"/><Relationship Id="rId65" Type="http://schemas.openxmlformats.org/officeDocument/2006/relationships/hyperlink" Target="consultantplus://offline/ref=BC5BC22269398CD62E7D8AE383726F162034B4338E9654B2FB7D50296F84034D6EECFAR7LDJ" TargetMode="External"/><Relationship Id="rId81" Type="http://schemas.openxmlformats.org/officeDocument/2006/relationships/hyperlink" Target="consultantplus://offline/ref=BC5BC22269398CD62E7D8AE383726F162036B0358A9354B2FB7D50296F84034D6EECFA7D5ACFB827R3LAJ" TargetMode="External"/><Relationship Id="rId86" Type="http://schemas.openxmlformats.org/officeDocument/2006/relationships/hyperlink" Target="consultantplus://offline/ref=BC5BC22269398CD62E7D8AE383726F162036B3318E9D54B2FB7D50296F84034D6EECFA7D5ACFB824R3L4J" TargetMode="External"/><Relationship Id="rId130" Type="http://schemas.openxmlformats.org/officeDocument/2006/relationships/hyperlink" Target="consultantplus://offline/ref=BC5BC22269398CD62E7D8AE383726F162034B4338E9654B2FB7D50296F84034D6EECFA7D5ACFB822R3L9J" TargetMode="External"/><Relationship Id="rId135" Type="http://schemas.openxmlformats.org/officeDocument/2006/relationships/hyperlink" Target="consultantplus://offline/ref=200D58789BE940F426539579D28FBDDEF69DDBE3646C437B184A415C90323E4F2D5CEC8488940924c1IEJ" TargetMode="External"/><Relationship Id="rId151" Type="http://schemas.openxmlformats.org/officeDocument/2006/relationships/hyperlink" Target="consultantplus://offline/ref=200D58789BE940F426539579D28FBDDEF69EDAE8666C437B184A415C90323E4F2D5CEC8488960A2Cc1ICJ" TargetMode="External"/><Relationship Id="rId156" Type="http://schemas.openxmlformats.org/officeDocument/2006/relationships/hyperlink" Target="consultantplus://offline/ref=200D58789BE940F426539579D28FBDDEF69EDAE8666C437B184A415C90323E4F2D5CEC8488960A2Cc1IFJ" TargetMode="External"/><Relationship Id="rId177" Type="http://schemas.openxmlformats.org/officeDocument/2006/relationships/hyperlink" Target="consultantplus://offline/ref=200D58789BE940F426539579D28FBDDEF69EDAE8666C437B184A415C90323E4F2D5CEC8488960A2Dc1IBJ" TargetMode="External"/><Relationship Id="rId198" Type="http://schemas.openxmlformats.org/officeDocument/2006/relationships/hyperlink" Target="consultantplus://offline/ref=200D58789BE940F426539579D28FBDDEF69DDBE3646F437B184A415C90323E4F2D5CEC848896092Ec1IBJ" TargetMode="External"/><Relationship Id="rId172" Type="http://schemas.openxmlformats.org/officeDocument/2006/relationships/hyperlink" Target="consultantplus://offline/ref=200D58789BE940F426539579D28FBDDEF69EDAE8666C437B184A415C90323E4F2D5CEC8488960A2Dc1I8J" TargetMode="External"/><Relationship Id="rId193" Type="http://schemas.openxmlformats.org/officeDocument/2006/relationships/hyperlink" Target="consultantplus://offline/ref=200D58789BE940F426539579D28FBDDEF69EDAE8666C437B184A415C90323E4F2D5CEC8488960A2Dc1IFJ" TargetMode="External"/><Relationship Id="rId202" Type="http://schemas.openxmlformats.org/officeDocument/2006/relationships/hyperlink" Target="consultantplus://offline/ref=200D58789BE940F426539579D28FBDDEF69DDBE3646F437B184A415C90323E4F2D5CEC8488960B2Fc1I1J" TargetMode="External"/><Relationship Id="rId207" Type="http://schemas.openxmlformats.org/officeDocument/2006/relationships/theme" Target="theme/theme1.xml"/><Relationship Id="rId13" Type="http://schemas.openxmlformats.org/officeDocument/2006/relationships/hyperlink" Target="consultantplus://offline/ref=200D58789BE940F426539579D28FBDDEF69EDAE8666C437B184A415C90323E4F2D5CEC8488960B2Ec1IFJ" TargetMode="External"/><Relationship Id="rId18" Type="http://schemas.openxmlformats.org/officeDocument/2006/relationships/hyperlink" Target="consultantplus://offline/ref=200D58789BE940F426539579D28FBDDEF69EDAE8666C437B184A415C90323E4F2D5CEC8488960B2Dc1IEJ" TargetMode="External"/><Relationship Id="rId39" Type="http://schemas.openxmlformats.org/officeDocument/2006/relationships/hyperlink" Target="consultantplus://offline/ref=BC5BC22269398CD62E7D8AE383726F162034B4338E9654B2FB7D50296F84034D6EECFA7D5ACFB822R3LDJ" TargetMode="External"/><Relationship Id="rId109" Type="http://schemas.openxmlformats.org/officeDocument/2006/relationships/hyperlink" Target="consultantplus://offline/ref=BC5BC22269398CD62E7D8AE383726F162034B3348E9354B2FB7D50296F84034D6EECFA7D5ACFB823R3LDJ" TargetMode="External"/><Relationship Id="rId34" Type="http://schemas.openxmlformats.org/officeDocument/2006/relationships/hyperlink" Target="consultantplus://offline/ref=BC5BC22269398CD62E7D8AE383726F162034B4338E9654B2FB7D50296F84034D6EECFA7D5ACFBB25R3LCJ" TargetMode="External"/><Relationship Id="rId50" Type="http://schemas.openxmlformats.org/officeDocument/2006/relationships/hyperlink" Target="consultantplus://offline/ref=BC5BC22269398CD62E7D8AE383726F162034B4338E9654B2FB7D50296F84034D6EECFA7D5ACFBA2FR3L4J" TargetMode="External"/><Relationship Id="rId55" Type="http://schemas.openxmlformats.org/officeDocument/2006/relationships/hyperlink" Target="consultantplus://offline/ref=BC5BC22269398CD62E7D8AE383726F162036B3318E9254B2FB7D50296F84034D6EECFA7D5ACFB827R3LFJ" TargetMode="External"/><Relationship Id="rId76" Type="http://schemas.openxmlformats.org/officeDocument/2006/relationships/hyperlink" Target="consultantplus://offline/ref=BC5BC22269398CD62E7D8AE383726F162034B4338E9654B2FB7D50296F84034D6EECFA7D5ACFB822R3L5J" TargetMode="External"/><Relationship Id="rId97" Type="http://schemas.openxmlformats.org/officeDocument/2006/relationships/hyperlink" Target="consultantplus://offline/ref=BC5BC22269398CD62E7D8AE383726F162034B4338E9654B2FB7D50296F84034D6EECFA7D5ACFB820R3L8J" TargetMode="External"/><Relationship Id="rId104" Type="http://schemas.openxmlformats.org/officeDocument/2006/relationships/hyperlink" Target="consultantplus://offline/ref=BC5BC22269398CD62E7D8AE383726F162034B4338E9654B2FB7D50296F84034D6EECFAR7LAJ" TargetMode="External"/><Relationship Id="rId120" Type="http://schemas.openxmlformats.org/officeDocument/2006/relationships/hyperlink" Target="consultantplus://offline/ref=BC5BC22269398CD62E7D8AE383726F162034B4338E9654B2FB7D50296F84034D6EECFA7D5ACFB926R3L5J" TargetMode="External"/><Relationship Id="rId125" Type="http://schemas.openxmlformats.org/officeDocument/2006/relationships/hyperlink" Target="consultantplus://offline/ref=BC5BC22269398CD62E7D8AE383726F162034B4338E9654B2FB7D50296F84034D6EECFA7D5ACFB927R3LBJ" TargetMode="External"/><Relationship Id="rId141" Type="http://schemas.openxmlformats.org/officeDocument/2006/relationships/hyperlink" Target="consultantplus://offline/ref=200D58789BE940F426539579D28FBDDEF69EDAE8666C437B184A415C90323E4F2D5CEC8488960A2Cc1IAJ" TargetMode="External"/><Relationship Id="rId146" Type="http://schemas.openxmlformats.org/officeDocument/2006/relationships/hyperlink" Target="consultantplus://offline/ref=200D58789BE940F426539579D28FBDDEF69EDDEC636A437B184A415C90323E4F2D5CEC8488960B28c1I1J" TargetMode="External"/><Relationship Id="rId167" Type="http://schemas.openxmlformats.org/officeDocument/2006/relationships/hyperlink" Target="consultantplus://offline/ref=200D58789BE940F426539579D28FBDDEF69EDAE8666C437B184A415C90323E4F2D5CEC8488960A2Cc1I0J" TargetMode="External"/><Relationship Id="rId188" Type="http://schemas.openxmlformats.org/officeDocument/2006/relationships/hyperlink" Target="consultantplus://offline/ref=200D58789BE940F426539579D28FBDDEF69EDAE8666C437B184A415C90323E4F2D5CEC8488960A2Dc1IDJ" TargetMode="External"/><Relationship Id="rId7" Type="http://schemas.openxmlformats.org/officeDocument/2006/relationships/endnotes" Target="endnotes.xml"/><Relationship Id="rId71" Type="http://schemas.openxmlformats.org/officeDocument/2006/relationships/hyperlink" Target="consultantplus://offline/ref=BC5BC22269398CD62E7D8AE383726F162034B4338E9654B2FB7D50296F84034D6EECFA7D5ACFB822R3LFJ" TargetMode="External"/><Relationship Id="rId92" Type="http://schemas.openxmlformats.org/officeDocument/2006/relationships/hyperlink" Target="consultantplus://offline/ref=BC5BC22269398CD62E7D8AE383726F162036B3318E9D54B2FB7D50296F84034D6EECFA7D5ACFB824R3L4J" TargetMode="External"/><Relationship Id="rId162" Type="http://schemas.openxmlformats.org/officeDocument/2006/relationships/hyperlink" Target="consultantplus://offline/ref=200D58789BE940F426539579D28FBDDEF69EDDEC6368437B184A415C90323E4F2D5CEC8488960B2Ec1IFJ" TargetMode="External"/><Relationship Id="rId183" Type="http://schemas.openxmlformats.org/officeDocument/2006/relationships/hyperlink" Target="consultantplus://offline/ref=200D58789BE940F426539579D28FBDDEF69EDAE8666C437B184A415C90323E4F2D5CEC8488960A2Dc1I8J" TargetMode="External"/><Relationship Id="rId2" Type="http://schemas.openxmlformats.org/officeDocument/2006/relationships/numbering" Target="numbering.xml"/><Relationship Id="rId29" Type="http://schemas.openxmlformats.org/officeDocument/2006/relationships/hyperlink" Target="consultantplus://offline/ref=BC5BC22269398CD62E7D8AE383726F162034B4338E9654B2FB7D50296F84034D6EECFA7D5ACFB824R3LBJ" TargetMode="External"/><Relationship Id="rId24" Type="http://schemas.openxmlformats.org/officeDocument/2006/relationships/hyperlink" Target="consultantplus://offline/ref=200D58789BE940F426539579D28FBDDEF699DCE96B6A437B184A415C90323E4F2D5CEC8488960B2Ec1I1J" TargetMode="External"/><Relationship Id="rId40" Type="http://schemas.openxmlformats.org/officeDocument/2006/relationships/hyperlink" Target="consultantplus://offline/ref=BC5BC22269398CD62E7D8AE383726F162034B4338E9654B2FB7D50296F84034D6EECFA7D5ACFB822R3LDJ" TargetMode="External"/><Relationship Id="rId45" Type="http://schemas.openxmlformats.org/officeDocument/2006/relationships/hyperlink" Target="consultantplus://offline/ref=BC5BC22269398CD62E7D8AE383726F162034B4338E9654B2FB7D50296F84034D6EECFA7D5ACFB822R3LFJ" TargetMode="External"/><Relationship Id="rId66" Type="http://schemas.openxmlformats.org/officeDocument/2006/relationships/hyperlink" Target="consultantplus://offline/ref=BC5BC22269398CD62E7D8AE383726F162034B4338E9654B2FB7D50296F84034D6EECFAR7LEJ" TargetMode="External"/><Relationship Id="rId87" Type="http://schemas.openxmlformats.org/officeDocument/2006/relationships/hyperlink" Target="consultantplus://offline/ref=BC5BC22269398CD62E7D8AE383726F162036B3318E9D54B2FB7D50296F84034D6EECFA7D5ACFB824R3L9J" TargetMode="External"/><Relationship Id="rId110" Type="http://schemas.openxmlformats.org/officeDocument/2006/relationships/hyperlink" Target="consultantplus://offline/ref=BC5BC22269398CD62E7D8AE383726F162034B3348E9354B2FB7D50296F84034D6EECFA7D5ACFB820R3LBJ" TargetMode="External"/><Relationship Id="rId115" Type="http://schemas.openxmlformats.org/officeDocument/2006/relationships/hyperlink" Target="consultantplus://offline/ref=BC5BC22269398CD62E7D8AE383726F162034B3378B9254B2FB7D50296F84034D6EECFA7D5ACFB927R3L4J" TargetMode="External"/><Relationship Id="rId131" Type="http://schemas.openxmlformats.org/officeDocument/2006/relationships/hyperlink" Target="consultantplus://offline/ref=BC5BC22269398CD62E7D8AE383726F162034B4338E9654B2FB7D50296F84034D6EECFA7D5ACFB820R3L4J" TargetMode="External"/><Relationship Id="rId136" Type="http://schemas.openxmlformats.org/officeDocument/2006/relationships/hyperlink" Target="consultantplus://offline/ref=200D58789BE940F426539579D28FBDDEF69EDDEC6368437B184A415C90323E4F2D5CEC8488960A2Dc1I0J" TargetMode="External"/><Relationship Id="rId157" Type="http://schemas.openxmlformats.org/officeDocument/2006/relationships/hyperlink" Target="consultantplus://offline/ref=200D58789BE940F426539579D28FBDDEF69EDAE8666C437B184A415C90323E4F2D5CEC8488960A2Cc1IFJ" TargetMode="External"/><Relationship Id="rId178" Type="http://schemas.openxmlformats.org/officeDocument/2006/relationships/hyperlink" Target="consultantplus://offline/ref=200D58789BE940F426539579D28FBDDEF69EDAE8666C437B184A415C90323E4F2D5CEC8488960A2Cc1IFJ" TargetMode="External"/><Relationship Id="rId61" Type="http://schemas.openxmlformats.org/officeDocument/2006/relationships/hyperlink" Target="consultantplus://offline/ref=BC5BC22269398CD62E7D8AE383726F162034B4338E9654B2FB7D50296F84034D6EECFA7D5ACFB825R3L5J" TargetMode="External"/><Relationship Id="rId82" Type="http://schemas.openxmlformats.org/officeDocument/2006/relationships/hyperlink" Target="consultantplus://offline/ref=BC5BC22269398CD62E7D8AE383726F162034B4338E9654B2FB7D50296F84034D6EECFAR7L8J" TargetMode="External"/><Relationship Id="rId152" Type="http://schemas.openxmlformats.org/officeDocument/2006/relationships/hyperlink" Target="consultantplus://offline/ref=200D58789BE940F426539579D28FBDDEF69EDDEC636A437B184A415C90323E4F2D5CEC8488960B2Fc1IAJ" TargetMode="External"/><Relationship Id="rId173" Type="http://schemas.openxmlformats.org/officeDocument/2006/relationships/hyperlink" Target="consultantplus://offline/ref=200D58789BE940F426539579D28FBDDEF69EDDEC636A437B184A415C90323E4F2D5CEC8488960A2Cc1IFJ" TargetMode="External"/><Relationship Id="rId194" Type="http://schemas.openxmlformats.org/officeDocument/2006/relationships/hyperlink" Target="consultantplus://offline/ref=200D58789BE940F426539579D28FBDDEF69CDDEA656E437B184A415C90323E4F2D5CEC8488960A2Ac1IDJ" TargetMode="External"/><Relationship Id="rId199" Type="http://schemas.openxmlformats.org/officeDocument/2006/relationships/hyperlink" Target="consultantplus://offline/ref=200D58789BE940F426539579D28FBDDEF69EDAE8666C437B184A415C90323E4F2D5CEC8488960A2Dc1I1J" TargetMode="External"/><Relationship Id="rId203" Type="http://schemas.openxmlformats.org/officeDocument/2006/relationships/hyperlink" Target="consultantplus://offline/ref=200D58789BE940F426539579D28FBDDEF69EDAE8666C437B184A415C90323E4F2D5CEC8488960B25c1I8J" TargetMode="External"/><Relationship Id="rId19" Type="http://schemas.openxmlformats.org/officeDocument/2006/relationships/hyperlink" Target="consultantplus://offline/ref=200D58789BE940F426539579D28FBDDEF69CDAEC646E437B184A415C90323E4F2D5CEC8488960B2Ac1I9J" TargetMode="External"/><Relationship Id="rId14" Type="http://schemas.openxmlformats.org/officeDocument/2006/relationships/hyperlink" Target="consultantplus://offline/ref=200D58789BE940F426539579D28FBDDEF69EDAE8666C437B184A415C90323E4F2D5CEC8488960B25c1I8J" TargetMode="External"/><Relationship Id="rId30" Type="http://schemas.openxmlformats.org/officeDocument/2006/relationships/hyperlink" Target="consultantplus://offline/ref=BC5BC22269398CD62E7D8AE383726F162033B2328C9354B2FB7D50296F84034D6EECFA7D5CRCLFJ" TargetMode="External"/><Relationship Id="rId35" Type="http://schemas.openxmlformats.org/officeDocument/2006/relationships/hyperlink" Target="consultantplus://offline/ref=BC5BC22269398CD62E7D8AE383726F162036B3318E9054B2FB7D50296F84034D6EECFA7D5ACFB824R3LDJ" TargetMode="External"/><Relationship Id="rId56" Type="http://schemas.openxmlformats.org/officeDocument/2006/relationships/hyperlink" Target="consultantplus://offline/ref=BC5BC22269398CD62E7D8AE383726F162036B3318E9254B2FB7D50296F84034D6EECFA7D5ACFB926R3LDJ" TargetMode="External"/><Relationship Id="rId77" Type="http://schemas.openxmlformats.org/officeDocument/2006/relationships/hyperlink" Target="consultantplus://offline/ref=BC5BC22269398CD62E7D8AE383726F162037B5388C9554B2FB7D50296F84034D6EECFA7D5ACFB926R3L9J" TargetMode="External"/><Relationship Id="rId100" Type="http://schemas.openxmlformats.org/officeDocument/2006/relationships/hyperlink" Target="consultantplus://offline/ref=BC5BC22269398CD62E7D8AE383726F162034B3378A9454B2FB7D50296F84034D6EECFA7D5ACFB824R3L4J" TargetMode="External"/><Relationship Id="rId105" Type="http://schemas.openxmlformats.org/officeDocument/2006/relationships/hyperlink" Target="consultantplus://offline/ref=BC5BC22269398CD62E7D8AE383726F162034B3348E9354B2FB7D50296F84034D6EECFA7D5ACFB824R3L9J" TargetMode="External"/><Relationship Id="rId126" Type="http://schemas.openxmlformats.org/officeDocument/2006/relationships/hyperlink" Target="consultantplus://offline/ref=BC5BC22269398CD62E7D8AE383726F162034B4338E9654B2FB7D50296F84034D6EECFA7D5ACFB927R3L8J" TargetMode="External"/><Relationship Id="rId147" Type="http://schemas.openxmlformats.org/officeDocument/2006/relationships/hyperlink" Target="consultantplus://offline/ref=200D58789BE940F426539579D28FBDDEF69EDDEC636A437B184A415C90323E4F2D5CEC8488960A2Ec1ICJ" TargetMode="External"/><Relationship Id="rId168" Type="http://schemas.openxmlformats.org/officeDocument/2006/relationships/hyperlink" Target="consultantplus://offline/ref=200D58789BE940F426539579D28FBDDEF69EDAE8666C437B184A415C90323E4F2D5CEC8488960A2Dc1I9J" TargetMode="External"/><Relationship Id="rId8" Type="http://schemas.openxmlformats.org/officeDocument/2006/relationships/hyperlink" Target="consultantplus://offline/ref=200D58789BE940F426539579D28FBDDEF69DDBE3646F437B184A415C90323E4F2D5CEC8488960B28c1IFJ" TargetMode="External"/><Relationship Id="rId51" Type="http://schemas.openxmlformats.org/officeDocument/2006/relationships/hyperlink" Target="consultantplus://offline/ref=BC5BC22269398CD62E7D8AE383726F162034B4338E9654B2FB7D50296F84034D6EECFA7D5ACFBB25R3LCJ" TargetMode="External"/><Relationship Id="rId72" Type="http://schemas.openxmlformats.org/officeDocument/2006/relationships/hyperlink" Target="consultantplus://offline/ref=BC5BC22269398CD62E7D8AE383726F162037B5388C9654B2FB7D50296F84034D6EECFA7D5ACFBF25R3LFJ" TargetMode="External"/><Relationship Id="rId93" Type="http://schemas.openxmlformats.org/officeDocument/2006/relationships/hyperlink" Target="consultantplus://offline/ref=BC5BC22269398CD62E7D8AE383726F162034B4338E9654B2FB7D50296F84034D6EECFA7D5ACFB820R3L8J" TargetMode="External"/><Relationship Id="rId98" Type="http://schemas.openxmlformats.org/officeDocument/2006/relationships/hyperlink" Target="consultantplus://offline/ref=BC5BC22269398CD62E7D8AE383726F162034B4338E9654B2FB7D50296F84034D6EECFA7D5ACFB927R3L5J" TargetMode="External"/><Relationship Id="rId121" Type="http://schemas.openxmlformats.org/officeDocument/2006/relationships/hyperlink" Target="consultantplus://offline/ref=BC5BC22269398CD62E7D8AE383726F162034B4338E9654B2FB7D50296F84034D6EECFA7D5ACFB926R3L4J" TargetMode="External"/><Relationship Id="rId142" Type="http://schemas.openxmlformats.org/officeDocument/2006/relationships/hyperlink" Target="consultantplus://offline/ref=200D58789BE940F426539579D28FBDDEF69EDAE8666C437B184A415C90323E4F2D5CEC8488960A2Cc1I8J" TargetMode="External"/><Relationship Id="rId163" Type="http://schemas.openxmlformats.org/officeDocument/2006/relationships/hyperlink" Target="consultantplus://offline/ref=200D58789BE940F426539579D28FBDDEF69EDAE8666C437B184A415C90323E4F2D5CEC8488960A2Cc1IEJ" TargetMode="External"/><Relationship Id="rId184" Type="http://schemas.openxmlformats.org/officeDocument/2006/relationships/hyperlink" Target="consultantplus://offline/ref=200D58789BE940F426539579D28FBDDEF69EDAE8666C437B184A415C90323E4F2D5CEC8488960A2Dc1IAJ" TargetMode="External"/><Relationship Id="rId189" Type="http://schemas.openxmlformats.org/officeDocument/2006/relationships/hyperlink" Target="consultantplus://offline/ref=200D58789BE940F426539579D28FBDDEF69EDAE8666C437B184A415C90323E4F2D5CEC8488960A2Dc1ICJ" TargetMode="External"/><Relationship Id="rId3" Type="http://schemas.openxmlformats.org/officeDocument/2006/relationships/styles" Target="styles.xml"/><Relationship Id="rId25" Type="http://schemas.openxmlformats.org/officeDocument/2006/relationships/hyperlink" Target="consultantplus://offline/ref=200D58789BE940F426539579D28FBDDEF69ED4EC676E437B184A415C90323E4F2D5CEC878C92c0IAJ" TargetMode="External"/><Relationship Id="rId46" Type="http://schemas.openxmlformats.org/officeDocument/2006/relationships/hyperlink" Target="consultantplus://offline/ref=BC5BC22269398CD62E7D8AE383726F162034B4338E9654B2FB7D50296F84034D6EECFA7D5ACFB822R3LFJ" TargetMode="External"/><Relationship Id="rId67" Type="http://schemas.openxmlformats.org/officeDocument/2006/relationships/hyperlink" Target="consultantplus://offline/ref=BC5BC22269398CD62E7D8AE383726F162034B4338E9654B2FB7D50296F84034D6EECFA7D5ACFB822R3LCJ" TargetMode="External"/><Relationship Id="rId116" Type="http://schemas.openxmlformats.org/officeDocument/2006/relationships/hyperlink" Target="consultantplus://offline/ref=BC5BC22269398CD62E7D8AE383726F162034B3378B9054B2FB7D50296F84034D6EECFA7D5ACFB926R3LBJ" TargetMode="External"/><Relationship Id="rId137" Type="http://schemas.openxmlformats.org/officeDocument/2006/relationships/hyperlink" Target="consultantplus://offline/ref=200D58789BE940F426539579D28FBDDEF69EDAE8666C437B184A415C90323E4F2D5CEC8488960A2Cc1I8J" TargetMode="External"/><Relationship Id="rId158" Type="http://schemas.openxmlformats.org/officeDocument/2006/relationships/hyperlink" Target="consultantplus://offline/ref=200D58789BE940F426539579D28FBDDEF69EDAE8666C437B184A415C90323E4F2D5CEC8488960A2Cc1IAJ" TargetMode="External"/><Relationship Id="rId20" Type="http://schemas.openxmlformats.org/officeDocument/2006/relationships/hyperlink" Target="consultantplus://offline/ref=200D58789BE940F426539579D28FBDDEF69EDAE8666C437B184A415C90323E4F2D5CEC8488960B2Ec1IFJ" TargetMode="External"/><Relationship Id="rId41" Type="http://schemas.openxmlformats.org/officeDocument/2006/relationships/hyperlink" Target="consultantplus://offline/ref=BC5BC22269398CD62E7D8AE383726F162034B4338E9654B2FB7D50296F84034D6EECFA7D5ACFB822R3LCJ" TargetMode="External"/><Relationship Id="rId62" Type="http://schemas.openxmlformats.org/officeDocument/2006/relationships/hyperlink" Target="consultantplus://offline/ref=BC5BC22269398CD62E7D8AE383726F162034B4338E9654B2FB7D50296F84034D6EECFA7D5ACFB822R3L8J" TargetMode="External"/><Relationship Id="rId83" Type="http://schemas.openxmlformats.org/officeDocument/2006/relationships/hyperlink" Target="consultantplus://offline/ref=BC5BC22269398CD62E7D8AE383726F162036B0358A9354B2FB7D50296F84034D6EECFA7D5ACFB82ER3LBJ" TargetMode="External"/><Relationship Id="rId88" Type="http://schemas.openxmlformats.org/officeDocument/2006/relationships/hyperlink" Target="consultantplus://offline/ref=BC5BC22269398CD62E7D8AE383726F162036B3318E9D54B2FB7D50296F84034D6EECFAR7LEJ" TargetMode="External"/><Relationship Id="rId111" Type="http://schemas.openxmlformats.org/officeDocument/2006/relationships/hyperlink" Target="consultantplus://offline/ref=BC5BC22269398CD62E7D8AE383726F162034B4338E9654B2FB7D50296F84034D6EECFA7D5ACFB823R3L5J" TargetMode="External"/><Relationship Id="rId132" Type="http://schemas.openxmlformats.org/officeDocument/2006/relationships/hyperlink" Target="consultantplus://offline/ref=BC5BC22269398CD62E7D8AE383726F162034B4338E9654B2FB7D50296F84034D6EECFA7D5ACFB82FR3LCJ" TargetMode="External"/><Relationship Id="rId153" Type="http://schemas.openxmlformats.org/officeDocument/2006/relationships/hyperlink" Target="consultantplus://offline/ref=200D58789BE940F426539579D28FBDDEF69EDDEC636A437B184A415C90323E4F2D5CEC8488960B28c1I1J" TargetMode="External"/><Relationship Id="rId174" Type="http://schemas.openxmlformats.org/officeDocument/2006/relationships/hyperlink" Target="consultantplus://offline/ref=200D58789BE940F426539579D28FBDDEF69EDAE8666C437B184A415C90323E4F2D5CEC8488960B25c1I8J" TargetMode="External"/><Relationship Id="rId179" Type="http://schemas.openxmlformats.org/officeDocument/2006/relationships/hyperlink" Target="consultantplus://offline/ref=200D58789BE940F426539579D28FBDDEF69EDAE8666C437B184A415C90323E4F2D5CEC8488960A2Cc1IEJ" TargetMode="External"/><Relationship Id="rId195" Type="http://schemas.openxmlformats.org/officeDocument/2006/relationships/hyperlink" Target="consultantplus://offline/ref=200D58789BE940F426539579D28FBDDEF69CDDEA656E437B184A415C90323E4F2D5CECc8I3J" TargetMode="External"/><Relationship Id="rId190" Type="http://schemas.openxmlformats.org/officeDocument/2006/relationships/hyperlink" Target="consultantplus://offline/ref=200D58789BE940F426539579D28FBDDEF69CDDEA656E437B184A415C90323E4F2D5CEC8488960A2Ac1IDJ" TargetMode="External"/><Relationship Id="rId204" Type="http://schemas.openxmlformats.org/officeDocument/2006/relationships/hyperlink" Target="consultantplus://offline/ref=200D58789BE940F426539579D28FBDDEF69EDAE8666C437B184A415C90323E4F2D5CEC8488960B25c1I8J" TargetMode="External"/><Relationship Id="rId15" Type="http://schemas.openxmlformats.org/officeDocument/2006/relationships/hyperlink" Target="consultantplus://offline/ref=200D58789BE940F426539579D28FBDDEF69EDAE8666C437B184A415C90323E4F2D5CEC8488960A2Fc1I1J" TargetMode="External"/><Relationship Id="rId36" Type="http://schemas.openxmlformats.org/officeDocument/2006/relationships/hyperlink" Target="consultantplus://offline/ref=BC5BC22269398CD62E7D8AE383726F162034B4338E9654B2FB7D50296F84034D6EECFA7D5ACFB825R3L4J" TargetMode="External"/><Relationship Id="rId57" Type="http://schemas.openxmlformats.org/officeDocument/2006/relationships/hyperlink" Target="consultantplus://offline/ref=BC5BC22269398CD62E7D8AE383726F162034B4338E9654B2FB7D50296F84034D6EECFA7D5ACFB825R3L5J" TargetMode="External"/><Relationship Id="rId106" Type="http://schemas.openxmlformats.org/officeDocument/2006/relationships/hyperlink" Target="consultantplus://offline/ref=BC5BC22269398CD62E7D8AE383726F162034B3348E9354B2FB7D50296F84034D6EECFA7D5ACFB825R3L9J" TargetMode="External"/><Relationship Id="rId127" Type="http://schemas.openxmlformats.org/officeDocument/2006/relationships/hyperlink" Target="consultantplus://offline/ref=BC5BC22269398CD62E7D8AE383726F162034B4338E9654B2FB7D50296F84034D6EECFA7D5ACFB927R3L8J" TargetMode="External"/><Relationship Id="rId10" Type="http://schemas.openxmlformats.org/officeDocument/2006/relationships/hyperlink" Target="consultantplus://offline/ref=200D58789BE940F426539579D28FBDDEF69DDBE3646F437B184A415C90323E4F2D5CEC8488960B28c1I0J" TargetMode="External"/><Relationship Id="rId31" Type="http://schemas.openxmlformats.org/officeDocument/2006/relationships/hyperlink" Target="consultantplus://offline/ref=BC5BC22269398CD62E7D8AE383726F162034B4338E9654B2FB7D50296F84034D6EECFA7D5ACFB825R3L4J" TargetMode="External"/><Relationship Id="rId52" Type="http://schemas.openxmlformats.org/officeDocument/2006/relationships/hyperlink" Target="consultantplus://offline/ref=BC5BC22269398CD62E7D8AE383726F162034B4338E9654B2FB7D50296F84034D6EECFA7D5ACFBB23R3LBJ" TargetMode="External"/><Relationship Id="rId73" Type="http://schemas.openxmlformats.org/officeDocument/2006/relationships/hyperlink" Target="consultantplus://offline/ref=BC5BC22269398CD62E7D8AE383726F162037B5388C9654B2FB7D50296F84034D6EECFA7D5ACFBF23R3L4J" TargetMode="External"/><Relationship Id="rId78" Type="http://schemas.openxmlformats.org/officeDocument/2006/relationships/hyperlink" Target="consultantplus://offline/ref=BC5BC22269398CD62E7D8AE383726F162036B3318E9C54B2FB7D50296F84034D6EECFA7D5ACFBA27R3LCJ" TargetMode="External"/><Relationship Id="rId94" Type="http://schemas.openxmlformats.org/officeDocument/2006/relationships/hyperlink" Target="consultantplus://offline/ref=BC5BC22269398CD62E7D8AE383726F162034B4338E9654B2FB7D50296F84034D6EECFA7D5ACFB820R3L8J" TargetMode="External"/><Relationship Id="rId99" Type="http://schemas.openxmlformats.org/officeDocument/2006/relationships/hyperlink" Target="consultantplus://offline/ref=BC5BC22269398CD62E7D8AE383726F162034B4338E9654B2FB7D50296F84034D6EECFA7D5ACFB820R3L8J" TargetMode="External"/><Relationship Id="rId101" Type="http://schemas.openxmlformats.org/officeDocument/2006/relationships/hyperlink" Target="consultantplus://offline/ref=BC5BC22269398CD62E7D8AE383726F162034B4338E9654B2FB7D50296F84034D6EECFA7D5ACFB820R3L8J" TargetMode="External"/><Relationship Id="rId122" Type="http://schemas.openxmlformats.org/officeDocument/2006/relationships/hyperlink" Target="consultantplus://offline/ref=BC5BC22269398CD62E7D8AE383726F162037B5388C9554B2FB7D50296F84034D6EECFA7D5ACFBB22R3L5J" TargetMode="External"/><Relationship Id="rId143" Type="http://schemas.openxmlformats.org/officeDocument/2006/relationships/hyperlink" Target="consultantplus://offline/ref=200D58789BE940F426539579D28FBDDEF69EDAE8666C437B184A415C90323E4F2D5CEC8488960A2Cc1IBJ" TargetMode="External"/><Relationship Id="rId148" Type="http://schemas.openxmlformats.org/officeDocument/2006/relationships/hyperlink" Target="consultantplus://offline/ref=200D58789BE940F426539579D28FBDDEF69EDAE8666C437B184A415C90323E4F2D5CEC8488960A2Cc1IDJ" TargetMode="External"/><Relationship Id="rId164" Type="http://schemas.openxmlformats.org/officeDocument/2006/relationships/hyperlink" Target="consultantplus://offline/ref=200D58789BE940F426539579D28FBDDEF69EDAE8666C437B184A415C90323E4F2D5CEC8488960A2Cc1I1J" TargetMode="External"/><Relationship Id="rId169" Type="http://schemas.openxmlformats.org/officeDocument/2006/relationships/hyperlink" Target="consultantplus://offline/ref=200D58789BE940F426539579D28FBDDEF69EDAE8666C437B184A415C90323E4F2D5CEC8488960A2Dc1I9J" TargetMode="External"/><Relationship Id="rId185" Type="http://schemas.openxmlformats.org/officeDocument/2006/relationships/hyperlink" Target="consultantplus://offline/ref=200D58789BE940F426539579D28FBDDEF69CDDEA656E437B184A415C90323E4F2D5CECc8I3J" TargetMode="External"/><Relationship Id="rId4" Type="http://schemas.openxmlformats.org/officeDocument/2006/relationships/settings" Target="settings.xml"/><Relationship Id="rId9" Type="http://schemas.openxmlformats.org/officeDocument/2006/relationships/hyperlink" Target="consultantplus://offline/ref=200D58789BE940F426539579D28FBDDEF69DDBE3646F437B184A415C90323E4F2D5CEC8488960B28c1IEJ" TargetMode="External"/><Relationship Id="rId180" Type="http://schemas.openxmlformats.org/officeDocument/2006/relationships/hyperlink" Target="consultantplus://offline/ref=200D58789BE940F426539579D28FBDDEF69EDAE8666C437B184A415C90323E4F2D5CEC8488960A2Cc1I1J" TargetMode="External"/><Relationship Id="rId26" Type="http://schemas.openxmlformats.org/officeDocument/2006/relationships/hyperlink" Target="consultantplus://offline/ref=200D58789BE940F426539579D28FBDDEF69ED4EC676E437B184A415C90323E4F2D5CEC878894c0IAJ" TargetMode="External"/><Relationship Id="rId47" Type="http://schemas.openxmlformats.org/officeDocument/2006/relationships/hyperlink" Target="consultantplus://offline/ref=BC5BC22269398CD62E7D8AE383726F162034B4338E9654B2FB7D50296F84034D6EECFA7D5ACFB822R3LDJ" TargetMode="External"/><Relationship Id="rId68" Type="http://schemas.openxmlformats.org/officeDocument/2006/relationships/hyperlink" Target="consultantplus://offline/ref=BC5BC22269398CD62E7D8AE383726F162034B4338E9654B2FB7D50296F84034D6EECFA7D5ACFB822R3LFJ" TargetMode="External"/><Relationship Id="rId89" Type="http://schemas.openxmlformats.org/officeDocument/2006/relationships/hyperlink" Target="consultantplus://offline/ref=BC5BC22269398CD62E7D8AE383726F162036B3318E9D54B2FB7D50296F84034D6EECFA7D5ACFB824R3L4J" TargetMode="External"/><Relationship Id="rId112" Type="http://schemas.openxmlformats.org/officeDocument/2006/relationships/hyperlink" Target="consultantplus://offline/ref=BC5BC22269398CD62E7D8AE383726F162034B3378B9254B2FB7D50296F84034D6EECFA7D5ACFB827R3LFJ" TargetMode="External"/><Relationship Id="rId133" Type="http://schemas.openxmlformats.org/officeDocument/2006/relationships/hyperlink" Target="consultantplus://offline/ref=BC5BC22269398CD62E7D8AE383726F162036B3318D9454B2FB7D50296F84034D6EECFA7D5ACFB92FR3L8J" TargetMode="External"/><Relationship Id="rId154" Type="http://schemas.openxmlformats.org/officeDocument/2006/relationships/hyperlink" Target="consultantplus://offline/ref=200D58789BE940F426539579D28FBDDEF69EDDEC636A437B184A415C90323E4F2D5CEC8488960A2Ec1ICJ" TargetMode="External"/><Relationship Id="rId175" Type="http://schemas.openxmlformats.org/officeDocument/2006/relationships/hyperlink" Target="consultantplus://offline/ref=200D58789BE940F426539579D28FBDDEF69EDAE8666C437B184A415C90323E4F2D5CEC8488960A2Dc1IBJ" TargetMode="External"/><Relationship Id="rId196" Type="http://schemas.openxmlformats.org/officeDocument/2006/relationships/hyperlink" Target="consultantplus://offline/ref=200D58789BE940F426539579D28FBDDEF69EDAE8666C437B184A415C90323E4F2D5CEC8488960A2Dc1IFJ" TargetMode="External"/><Relationship Id="rId200" Type="http://schemas.openxmlformats.org/officeDocument/2006/relationships/hyperlink" Target="consultantplus://offline/ref=200D58789BE940F426539579D28FBDDEF69DDBE3646F437B184A415C90323E4F2D5CEC848896092Ec1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2842-7188-4DEE-89F6-D2C78D80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Pages>
  <Words>12276</Words>
  <Characters>69977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2013-06-13T07:29:00Z</cp:lastPrinted>
  <dcterms:created xsi:type="dcterms:W3CDTF">2013-05-15T07:02:00Z</dcterms:created>
  <dcterms:modified xsi:type="dcterms:W3CDTF">2016-01-30T09:42:00Z</dcterms:modified>
</cp:coreProperties>
</file>