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24" w:rsidRDefault="00E37224" w:rsidP="00E3722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Задача 1</w:t>
      </w:r>
    </w:p>
    <w:p w:rsidR="00E37224" w:rsidRDefault="00E37224" w:rsidP="00E37224">
      <w:pPr>
        <w:jc w:val="center"/>
        <w:rPr>
          <w:sz w:val="28"/>
          <w:szCs w:val="28"/>
        </w:rPr>
      </w:pPr>
    </w:p>
    <w:p w:rsidR="00E37224" w:rsidRDefault="00E37224" w:rsidP="00E3722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Рассчитать эффект финансового рычага, если у предприятия валюта баланса составляет  $ 2000. Собственный капитал  и заемные средства занимают равную долю в структуре пассивов. По результатам деятельности суммарная прибыль до уплаты процентов и налогов составит $ 300. величина ставки налогообложения прибыли – 20%. Средняя расчетная ставка процента за кредиты – 17%. Назовите финансовые риски,  характерные для:  промышленного предприятия,  торгового предприятия.</w:t>
      </w:r>
    </w:p>
    <w:p w:rsidR="00E37224" w:rsidRDefault="00E37224" w:rsidP="00E37224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Систематизируйте эти риски по степени актуальности и тяжести возможных ущербов.  Для каких из этих рисков целесообразно использовать какие известные способы управления финансовыми рисками?</w:t>
      </w:r>
    </w:p>
    <w:p w:rsidR="00E37224" w:rsidRDefault="00E37224" w:rsidP="00E37224">
      <w:pPr>
        <w:jc w:val="both"/>
        <w:rPr>
          <w:i/>
          <w:sz w:val="28"/>
          <w:szCs w:val="28"/>
        </w:rPr>
      </w:pPr>
    </w:p>
    <w:p w:rsidR="00E37224" w:rsidRDefault="00E37224" w:rsidP="00E37224">
      <w:pPr>
        <w:pStyle w:val="a9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  <w:lang w:val="ru-RU"/>
        </w:rPr>
        <w:t>2</w:t>
      </w:r>
    </w:p>
    <w:p w:rsidR="00E37224" w:rsidRDefault="00E37224" w:rsidP="00E37224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E37224" w:rsidRDefault="00E37224" w:rsidP="00E37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Составить и проанализировать отчет о денежных потоках компании, используя вспомогательную таблицу, на основе нижеприведенных данных.</w:t>
      </w:r>
    </w:p>
    <w:p w:rsidR="00E37224" w:rsidRDefault="00E37224" w:rsidP="00E37224">
      <w:pPr>
        <w:jc w:val="both"/>
        <w:rPr>
          <w:sz w:val="28"/>
          <w:szCs w:val="28"/>
        </w:rPr>
      </w:pPr>
    </w:p>
    <w:p w:rsidR="00E37224" w:rsidRDefault="00E37224" w:rsidP="00E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37224" w:rsidRDefault="00E37224" w:rsidP="00E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прибылях и убытках компании за отчетный (предыдущий) год, млн. руб. (кроме показателей на одну акцию) </w:t>
      </w:r>
    </w:p>
    <w:p w:rsidR="00E37224" w:rsidRDefault="00E37224" w:rsidP="00E37224">
      <w:pPr>
        <w:jc w:val="center"/>
        <w:rPr>
          <w:b/>
          <w:sz w:val="28"/>
          <w:szCs w:val="28"/>
        </w:rPr>
      </w:pPr>
    </w:p>
    <w:tbl>
      <w:tblPr>
        <w:tblW w:w="907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22"/>
        <w:gridCol w:w="1911"/>
        <w:gridCol w:w="1634"/>
      </w:tblGrid>
      <w:tr w:rsidR="00E37224" w:rsidTr="00E37224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37224" w:rsidTr="00E37224">
        <w:trPr>
          <w:tblHeader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</w:tc>
        <w:tc>
          <w:tcPr>
            <w:tcW w:w="1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</w:t>
            </w:r>
          </w:p>
        </w:tc>
      </w:tr>
      <w:tr w:rsidR="00E37224" w:rsidTr="00E37224">
        <w:trPr>
          <w:trHeight w:val="37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(нетто) от продажи товаров</w:t>
            </w: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6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проданных товаров, всего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2757,4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2629,5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амортизация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(убыток) от продаж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220,5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 к уплате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перед выплатой дивидендов по привилегированным акциям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Дивиденды по привилегированным акциям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к распределению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E37224" w:rsidTr="00E37224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Дивиденды по обыкновенным акциям</w:t>
            </w: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6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37224" w:rsidTr="00E37224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Нераспределенная прибыль </w:t>
            </w: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37224" w:rsidTr="00E37224"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Данные в расчете на одну акцию, руб. </w:t>
            </w:r>
          </w:p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 всего в обращении находится 50 млн. акций)</w:t>
            </w:r>
          </w:p>
        </w:tc>
      </w:tr>
      <w:tr w:rsidR="00E37224" w:rsidTr="00E37224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обыкновенной акции</w:t>
            </w: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37224" w:rsidTr="00E3722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на одну акцию</w:t>
            </w:r>
          </w:p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стр.10 / 50)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</w:tr>
      <w:tr w:rsidR="00E37224" w:rsidTr="00E37224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Дивиденды на одну акцию </w:t>
            </w:r>
          </w:p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(стр.11 / 50)  </w:t>
            </w: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</w:tbl>
    <w:p w:rsidR="00E37224" w:rsidRDefault="00E37224" w:rsidP="00E37224">
      <w:pPr>
        <w:rPr>
          <w:b/>
          <w:sz w:val="28"/>
          <w:szCs w:val="28"/>
        </w:rPr>
      </w:pPr>
    </w:p>
    <w:p w:rsidR="00E37224" w:rsidRDefault="00E37224" w:rsidP="00E37224">
      <w:pPr>
        <w:rPr>
          <w:b/>
          <w:sz w:val="28"/>
          <w:szCs w:val="28"/>
        </w:rPr>
      </w:pPr>
    </w:p>
    <w:p w:rsidR="00E37224" w:rsidRDefault="00E37224" w:rsidP="00E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Баланс</w:t>
      </w:r>
    </w:p>
    <w:p w:rsidR="00E37224" w:rsidRDefault="00E37224" w:rsidP="00E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компании на 31 декабря отчетного и 31 декабря предыдущего года, млн. руб.</w:t>
      </w:r>
    </w:p>
    <w:p w:rsidR="00E37224" w:rsidRDefault="00E37224" w:rsidP="00E37224">
      <w:pPr>
        <w:jc w:val="center"/>
        <w:rPr>
          <w:sz w:val="28"/>
          <w:szCs w:val="28"/>
        </w:rPr>
      </w:pPr>
    </w:p>
    <w:tbl>
      <w:tblPr>
        <w:tblW w:w="907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0"/>
        <w:gridCol w:w="1805"/>
        <w:gridCol w:w="1740"/>
      </w:tblGrid>
      <w:tr w:rsidR="00E37224" w:rsidTr="00E37224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</w:t>
            </w:r>
          </w:p>
        </w:tc>
      </w:tr>
      <w:tr w:rsidR="00E37224" w:rsidTr="00E37224"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Активы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 и рыночные ценные бумаги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текущих активов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и оборудование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E37224" w:rsidTr="00E37224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активов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1680</w:t>
            </w:r>
          </w:p>
        </w:tc>
      </w:tr>
      <w:tr w:rsidR="00E37224" w:rsidTr="00E37224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Пассивы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поставщикам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Займы и  кредиты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перед персоналом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текущих пассивов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облигации, выпущенные компанией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обязательств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1064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Привилегированные акции (400 тыс. шт.)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акции (50 млн. шт.)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E37224" w:rsidTr="00E37224"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собственный капитал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</w:t>
            </w:r>
          </w:p>
        </w:tc>
      </w:tr>
      <w:tr w:rsidR="00E37224" w:rsidTr="00E37224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пассивов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37224" w:rsidRDefault="00E3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1680</w:t>
            </w:r>
          </w:p>
        </w:tc>
      </w:tr>
    </w:tbl>
    <w:p w:rsidR="00E37224" w:rsidRDefault="00E37224" w:rsidP="00E37224">
      <w:pPr>
        <w:jc w:val="center"/>
        <w:rPr>
          <w:sz w:val="28"/>
          <w:szCs w:val="28"/>
        </w:rPr>
      </w:pPr>
    </w:p>
    <w:p w:rsidR="00E37224" w:rsidRDefault="00E37224" w:rsidP="00E37224">
      <w:pPr>
        <w:jc w:val="center"/>
        <w:rPr>
          <w:sz w:val="28"/>
          <w:szCs w:val="28"/>
        </w:rPr>
      </w:pPr>
    </w:p>
    <w:p w:rsidR="00E37224" w:rsidRDefault="00E37224" w:rsidP="00E37224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3 </w:t>
      </w:r>
    </w:p>
    <w:p w:rsidR="00E37224" w:rsidRDefault="00E37224" w:rsidP="00E37224">
      <w:pPr>
        <w:pStyle w:val="a3"/>
        <w:rPr>
          <w:sz w:val="28"/>
          <w:szCs w:val="28"/>
        </w:rPr>
      </w:pPr>
    </w:p>
    <w:p w:rsidR="00E37224" w:rsidRDefault="00E37224" w:rsidP="00E372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Ниже представлен   консолидированный  баланс  компании на начало и конец отчетного  года.  Кроме  этого известно, что прибыль компании после </w:t>
      </w:r>
      <w:r>
        <w:rPr>
          <w:sz w:val="28"/>
          <w:szCs w:val="28"/>
        </w:rPr>
        <w:lastRenderedPageBreak/>
        <w:t>налогообложения составила 33 млн. руб.,  и компания выплатила дивидендов на сумму 5 млн. руб.</w:t>
      </w:r>
    </w:p>
    <w:p w:rsidR="008E1186" w:rsidRDefault="008E1186" w:rsidP="00E37224">
      <w:pPr>
        <w:rPr>
          <w:i/>
          <w:sz w:val="28"/>
          <w:szCs w:val="28"/>
        </w:rPr>
      </w:pPr>
    </w:p>
    <w:p w:rsidR="00E37224" w:rsidRDefault="00E37224" w:rsidP="00E37224">
      <w:pPr>
        <w:rPr>
          <w:sz w:val="28"/>
          <w:szCs w:val="28"/>
        </w:rPr>
      </w:pPr>
      <w:r>
        <w:rPr>
          <w:sz w:val="28"/>
          <w:szCs w:val="28"/>
        </w:rPr>
        <w:tab/>
        <w:t>а) Проклассифицировать изменения по балансу.</w:t>
      </w:r>
    </w:p>
    <w:p w:rsidR="00E37224" w:rsidRDefault="00E37224" w:rsidP="00E37224">
      <w:pPr>
        <w:rPr>
          <w:sz w:val="28"/>
          <w:szCs w:val="28"/>
        </w:rPr>
      </w:pPr>
    </w:p>
    <w:p w:rsidR="00E37224" w:rsidRDefault="00E37224" w:rsidP="00E37224">
      <w:pPr>
        <w:rPr>
          <w:sz w:val="28"/>
          <w:szCs w:val="28"/>
        </w:rPr>
      </w:pPr>
    </w:p>
    <w:p w:rsidR="00E37224" w:rsidRDefault="00E37224" w:rsidP="00E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Баланс</w:t>
      </w:r>
    </w:p>
    <w:p w:rsidR="00E37224" w:rsidRDefault="00E37224" w:rsidP="00E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компании на начало и конец отчетного года (млн. руб.)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222"/>
        <w:gridCol w:w="1222"/>
        <w:gridCol w:w="1222"/>
        <w:gridCol w:w="1222"/>
      </w:tblGrid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 на: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</w:tc>
      </w:tr>
      <w:tr w:rsidR="00E37224" w:rsidTr="00E37224"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</w:t>
            </w: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Денежные средства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Рыночные ценные бумаги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Дебиторская задолженность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rPr>
          <w:trHeight w:val="30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Запасы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текущих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Основные фонды (по балансовой стоимости)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Накопленная амортизация (износ)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rPr>
          <w:trHeight w:val="3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Основные фонды с учетом износа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rPr>
          <w:trHeight w:val="321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Задолженность поставщикам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Займы и  кредиты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Задолженность перед персоналом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Долгосрочные обязательства</w:t>
            </w:r>
          </w:p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(облигации)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Обыкновенные акции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rPr>
          <w:trHeight w:val="30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Нераспределенная прибыль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  <w:tr w:rsidR="00E37224" w:rsidTr="00E37224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пассивов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7224" w:rsidRDefault="00E372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224" w:rsidRDefault="00E37224">
            <w:pPr>
              <w:jc w:val="right"/>
              <w:rPr>
                <w:sz w:val="28"/>
                <w:szCs w:val="28"/>
              </w:rPr>
            </w:pPr>
          </w:p>
        </w:tc>
      </w:tr>
    </w:tbl>
    <w:p w:rsidR="00E37224" w:rsidRDefault="00E37224" w:rsidP="00E37224">
      <w:pPr>
        <w:rPr>
          <w:sz w:val="28"/>
          <w:szCs w:val="28"/>
        </w:rPr>
      </w:pPr>
    </w:p>
    <w:p w:rsidR="00E37224" w:rsidRDefault="00E37224" w:rsidP="00E37224">
      <w:pPr>
        <w:rPr>
          <w:sz w:val="28"/>
          <w:szCs w:val="28"/>
        </w:rPr>
      </w:pPr>
      <w:r>
        <w:rPr>
          <w:sz w:val="28"/>
          <w:szCs w:val="28"/>
        </w:rPr>
        <w:tab/>
        <w:t>б) Составить отчет о денежных потоках за отчетный год (денежные средства и рыночные ценные бумаги указываются одной статьей).</w:t>
      </w:r>
    </w:p>
    <w:p w:rsidR="00E37224" w:rsidRDefault="00E37224" w:rsidP="00E37224">
      <w:pPr>
        <w:rPr>
          <w:sz w:val="28"/>
          <w:szCs w:val="28"/>
        </w:rPr>
      </w:pPr>
      <w:r>
        <w:rPr>
          <w:sz w:val="28"/>
          <w:szCs w:val="28"/>
        </w:rPr>
        <w:tab/>
        <w:t>в) Проанализировать этот отчет с точки зрения получения и  использования денежных средств.</w:t>
      </w:r>
    </w:p>
    <w:p w:rsidR="00E37224" w:rsidRDefault="00E37224" w:rsidP="00E37224">
      <w:pPr>
        <w:pStyle w:val="a7"/>
        <w:ind w:firstLine="709"/>
        <w:jc w:val="center"/>
        <w:rPr>
          <w:b/>
          <w:sz w:val="28"/>
          <w:szCs w:val="28"/>
        </w:rPr>
      </w:pPr>
    </w:p>
    <w:p w:rsidR="00DE6D0F" w:rsidRPr="00E37224" w:rsidRDefault="00DE6D0F" w:rsidP="00E37224">
      <w:pPr>
        <w:rPr>
          <w:sz w:val="28"/>
          <w:szCs w:val="28"/>
        </w:rPr>
      </w:pPr>
    </w:p>
    <w:p w:rsidR="00CC699F" w:rsidRDefault="00CC699F"/>
    <w:sectPr w:rsidR="00CC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954"/>
    <w:multiLevelType w:val="hybridMultilevel"/>
    <w:tmpl w:val="B148CA6C"/>
    <w:lvl w:ilvl="0" w:tplc="3A4848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B"/>
    <w:rsid w:val="0056442F"/>
    <w:rsid w:val="008E1186"/>
    <w:rsid w:val="009F633B"/>
    <w:rsid w:val="00CC699F"/>
    <w:rsid w:val="00DE6D0F"/>
    <w:rsid w:val="00E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7428-59A1-4BF0-A76D-C85A4B1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D0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E6D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6D0F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DE6D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E6D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E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DE6D0F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DE6D0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</cp:revision>
  <dcterms:created xsi:type="dcterms:W3CDTF">2016-02-01T09:42:00Z</dcterms:created>
  <dcterms:modified xsi:type="dcterms:W3CDTF">2016-02-01T09:42:00Z</dcterms:modified>
</cp:coreProperties>
</file>