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5E" w:rsidRPr="00C5165E" w:rsidRDefault="00C5165E" w:rsidP="00C51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65E">
        <w:rPr>
          <w:rFonts w:ascii="Times New Roman" w:hAnsi="Times New Roman" w:cs="Times New Roman"/>
          <w:sz w:val="36"/>
          <w:szCs w:val="36"/>
        </w:rPr>
        <w:t>Определить число оборотов вала, если в укрепленном на одной вертикальной оси к торцу вала жидкостном тахометре диаметром D=20 мм высота параболоида вращения Н=80 мм.</w:t>
      </w:r>
    </w:p>
    <w:p w:rsidR="00770949" w:rsidRDefault="00770949"/>
    <w:sectPr w:rsidR="00770949" w:rsidSect="00844F91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5165E"/>
    <w:rsid w:val="00770949"/>
    <w:rsid w:val="00C5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2016-02-15T17:28:00Z</dcterms:created>
  <dcterms:modified xsi:type="dcterms:W3CDTF">2016-02-15T17:28:00Z</dcterms:modified>
</cp:coreProperties>
</file>