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4" w:rsidRPr="009C06C0" w:rsidRDefault="003C4984" w:rsidP="003C4984">
      <w:pPr>
        <w:ind w:firstLine="709"/>
        <w:jc w:val="both"/>
        <w:rPr>
          <w:b/>
          <w:i/>
          <w:sz w:val="28"/>
          <w:szCs w:val="28"/>
        </w:rPr>
      </w:pPr>
      <w:r w:rsidRPr="009C06C0">
        <w:rPr>
          <w:b/>
          <w:i/>
          <w:sz w:val="28"/>
          <w:szCs w:val="28"/>
        </w:rPr>
        <w:t xml:space="preserve">Для булевой функции </w:t>
      </w:r>
      <w:r w:rsidRPr="009C06C0">
        <w:rPr>
          <w:b/>
          <w:i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5.9pt" o:ole="">
            <v:imagedata r:id="rId4" o:title=""/>
          </v:shape>
          <o:OLEObject Type="Embed" ProgID="Equation.3" ShapeID="_x0000_i1025" DrawAspect="Content" ObjectID="_1517568372" r:id="rId5"/>
        </w:object>
      </w:r>
      <w:r w:rsidRPr="009C06C0">
        <w:rPr>
          <w:b/>
          <w:i/>
          <w:sz w:val="28"/>
          <w:szCs w:val="28"/>
        </w:rPr>
        <w:t xml:space="preserve">найти методом преобразования </w:t>
      </w:r>
      <w:proofErr w:type="gramStart"/>
      <w:r w:rsidRPr="009C06C0">
        <w:rPr>
          <w:b/>
          <w:i/>
          <w:sz w:val="28"/>
          <w:szCs w:val="28"/>
        </w:rPr>
        <w:t>минимальную</w:t>
      </w:r>
      <w:proofErr w:type="gramEnd"/>
      <w:r w:rsidRPr="009C06C0">
        <w:rPr>
          <w:b/>
          <w:i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9C06C0">
        <w:rPr>
          <w:b/>
          <w:i/>
          <w:sz w:val="28"/>
          <w:szCs w:val="28"/>
        </w:rPr>
        <w:t>минимальной</w:t>
      </w:r>
      <w:proofErr w:type="gramEnd"/>
      <w:r w:rsidRPr="009C06C0">
        <w:rPr>
          <w:b/>
          <w:i/>
          <w:sz w:val="28"/>
          <w:szCs w:val="28"/>
        </w:rPr>
        <w:t xml:space="preserve"> ДНФ построить релейно-контактную схему.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9A62FB" w:rsidRDefault="003C4984" w:rsidP="003C4984">
      <w:pPr>
        <w:rPr>
          <w:i/>
          <w:position w:val="-10"/>
          <w:sz w:val="28"/>
          <w:szCs w:val="28"/>
        </w:rPr>
      </w:pPr>
      <w:r w:rsidRPr="009C06C0">
        <w:rPr>
          <w:i/>
          <w:position w:val="-10"/>
          <w:sz w:val="28"/>
          <w:szCs w:val="28"/>
        </w:rPr>
        <w:object w:dxaOrig="3560" w:dyaOrig="340">
          <v:shape id="_x0000_i1026" type="#_x0000_t75" style="width:177.65pt;height:16.85pt" o:ole="">
            <v:imagedata r:id="rId6" o:title=""/>
          </v:shape>
          <o:OLEObject Type="Embed" ProgID="Equation.3" ShapeID="_x0000_i1026" DrawAspect="Content" ObjectID="_1517568373" r:id="rId7"/>
        </w:object>
      </w:r>
      <w:r>
        <w:rPr>
          <w:i/>
          <w:position w:val="-10"/>
          <w:sz w:val="28"/>
          <w:szCs w:val="28"/>
        </w:rPr>
        <w:t>.</w:t>
      </w: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  <w:r>
        <w:rPr>
          <w:i/>
          <w:color w:val="FF0000"/>
          <w:sz w:val="28"/>
          <w:szCs w:val="28"/>
        </w:rPr>
        <w:t>В 3-й задаче указан закон поглощения,</w:t>
      </w:r>
      <w:bookmarkStart w:id="0" w:name="_GoBack"/>
      <w:bookmarkEnd w:id="0"/>
      <w:r>
        <w:rPr>
          <w:i/>
          <w:color w:val="FF0000"/>
          <w:sz w:val="28"/>
          <w:szCs w:val="28"/>
        </w:rPr>
        <w:t xml:space="preserve"> но не полностью. Восстановите его. И, кроме того, (поскольку это парный закон) приведите еще один закон поглощения. Пока незачет.</w:t>
      </w: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</w:p>
    <w:p w:rsidR="003C4984" w:rsidRDefault="003C4984" w:rsidP="003C4984">
      <w:pPr>
        <w:rPr>
          <w:i/>
          <w:position w:val="-10"/>
          <w:sz w:val="28"/>
          <w:szCs w:val="28"/>
        </w:rPr>
      </w:pPr>
      <w:r>
        <w:rPr>
          <w:i/>
          <w:position w:val="-10"/>
          <w:sz w:val="28"/>
          <w:szCs w:val="28"/>
        </w:rPr>
        <w:t xml:space="preserve">Мое решение: 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Используя свойства логических операций, получим </w:t>
      </w:r>
      <w:proofErr w:type="gramStart"/>
      <w:r w:rsidRPr="009C06C0">
        <w:rPr>
          <w:i/>
          <w:sz w:val="28"/>
          <w:szCs w:val="28"/>
        </w:rPr>
        <w:t>минимальную</w:t>
      </w:r>
      <w:proofErr w:type="gramEnd"/>
      <w:r w:rsidRPr="009C06C0">
        <w:rPr>
          <w:i/>
          <w:sz w:val="28"/>
          <w:szCs w:val="28"/>
        </w:rPr>
        <w:t xml:space="preserve"> ДНФ: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position w:val="-32"/>
          <w:sz w:val="28"/>
          <w:szCs w:val="28"/>
        </w:rPr>
        <w:object w:dxaOrig="9340" w:dyaOrig="760">
          <v:shape id="_x0000_i1027" type="#_x0000_t75" style="width:467.55pt;height:38.35pt" o:ole="">
            <v:imagedata r:id="rId8" o:title=""/>
          </v:shape>
          <o:OLEObject Type="Embed" ProgID="Equation.3" ShapeID="_x0000_i1027" DrawAspect="Content" ObjectID="_1517568374" r:id="rId9"/>
        </w:object>
      </w:r>
    </w:p>
    <w:p w:rsidR="003C4984" w:rsidRDefault="003C4984" w:rsidP="003C4984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В процессе преобразования </w:t>
      </w:r>
      <w:r w:rsidRPr="005B3F98">
        <w:rPr>
          <w:b/>
          <w:i/>
          <w:color w:val="FF0000"/>
          <w:sz w:val="28"/>
          <w:szCs w:val="28"/>
        </w:rPr>
        <w:t>я</w:t>
      </w:r>
      <w:r>
        <w:rPr>
          <w:b/>
          <w:i/>
          <w:color w:val="FF0000"/>
          <w:sz w:val="28"/>
          <w:szCs w:val="28"/>
        </w:rPr>
        <w:t>?</w:t>
      </w:r>
      <w:r w:rsidRPr="009C06C0">
        <w:rPr>
          <w:i/>
          <w:sz w:val="28"/>
          <w:szCs w:val="28"/>
        </w:rPr>
        <w:t xml:space="preserve"> применил следующие свойства булевых операций: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Закон де Моргана:  </w:t>
      </w:r>
      <w:r w:rsidRPr="009C06C0">
        <w:rPr>
          <w:i/>
          <w:position w:val="-10"/>
          <w:sz w:val="28"/>
          <w:szCs w:val="28"/>
        </w:rPr>
        <w:object w:dxaOrig="1359" w:dyaOrig="340">
          <v:shape id="_x0000_i1028" type="#_x0000_t75" style="width:68.25pt;height:16.85pt" o:ole="">
            <v:imagedata r:id="rId10" o:title=""/>
          </v:shape>
          <o:OLEObject Type="Embed" ProgID="Equation.3" ShapeID="_x0000_i1028" DrawAspect="Content" ObjectID="_1517568375" r:id="rId11"/>
        </w:objec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Default="003C4984" w:rsidP="003C4984">
      <w:pPr>
        <w:rPr>
          <w:i/>
          <w:color w:val="FF0000"/>
          <w:sz w:val="28"/>
          <w:szCs w:val="28"/>
        </w:rPr>
      </w:pPr>
      <w:r w:rsidRPr="009C06C0">
        <w:rPr>
          <w:i/>
          <w:sz w:val="28"/>
          <w:szCs w:val="28"/>
        </w:rPr>
        <w:t xml:space="preserve">Закон поглощения: </w:t>
      </w:r>
      <w:r w:rsidRPr="009C06C0">
        <w:rPr>
          <w:i/>
          <w:position w:val="-10"/>
          <w:sz w:val="28"/>
          <w:szCs w:val="28"/>
        </w:rPr>
        <w:object w:dxaOrig="1140" w:dyaOrig="320">
          <v:shape id="_x0000_i1029" type="#_x0000_t75" style="width:57.05pt;height:15.9pt" o:ole="">
            <v:imagedata r:id="rId12" o:title=""/>
          </v:shape>
          <o:OLEObject Type="Embed" ProgID="Equation.3" ShapeID="_x0000_i1029" DrawAspect="Content" ObjectID="_1517568376" r:id="rId13"/>
        </w:object>
      </w:r>
      <w:r>
        <w:rPr>
          <w:i/>
          <w:position w:val="-1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чему равно-то? И еще один закон поглощения есть, его сформулируйте.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Соотношение эквивалентности для импликации: </w:t>
      </w:r>
      <w:r w:rsidRPr="009C06C0">
        <w:rPr>
          <w:i/>
          <w:position w:val="-10"/>
          <w:sz w:val="28"/>
          <w:szCs w:val="28"/>
        </w:rPr>
        <w:object w:dxaOrig="1440" w:dyaOrig="340">
          <v:shape id="_x0000_i1030" type="#_x0000_t75" style="width:1in;height:16.85pt" o:ole="">
            <v:imagedata r:id="rId14" o:title=""/>
          </v:shape>
          <o:OLEObject Type="Embed" ProgID="Equation.3" ShapeID="_x0000_i1030" DrawAspect="Content" ObjectID="_1517568377" r:id="rId15"/>
        </w:objec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>Составим таблицу истинности для данной функции: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0"/>
        <w:gridCol w:w="2390"/>
        <w:gridCol w:w="2400"/>
      </w:tblGrid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9C06C0">
              <w:rPr>
                <w:b/>
                <w:i/>
                <w:sz w:val="28"/>
                <w:szCs w:val="28"/>
              </w:rPr>
              <w:t>(</w:t>
            </w:r>
            <w:r w:rsidRPr="009C06C0">
              <w:rPr>
                <w:b/>
                <w:i/>
                <w:sz w:val="28"/>
                <w:szCs w:val="28"/>
                <w:lang w:val="en-US"/>
              </w:rPr>
              <w:t>x, y, z</w:t>
            </w:r>
            <w:r w:rsidRPr="009C06C0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3C4984" w:rsidRPr="009C06C0" w:rsidTr="00792AE0"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3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64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</w:tbl>
    <w:p w:rsidR="003C4984" w:rsidRPr="009C06C0" w:rsidRDefault="003C4984" w:rsidP="003C4984">
      <w:pPr>
        <w:ind w:firstLine="709"/>
        <w:jc w:val="both"/>
        <w:rPr>
          <w:i/>
          <w:sz w:val="28"/>
          <w:szCs w:val="28"/>
          <w:lang w:val="en-US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>Построим СКНФ. Располагая таблицей истинности функции, запишем основные дизъюнкции: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1220"/>
        <w:gridCol w:w="1220"/>
        <w:gridCol w:w="2264"/>
        <w:gridCol w:w="3714"/>
      </w:tblGrid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C06C0">
              <w:rPr>
                <w:b/>
                <w:i/>
                <w:sz w:val="28"/>
                <w:szCs w:val="28"/>
                <w:lang w:val="en-US"/>
              </w:rPr>
              <w:t>f(x, y, z)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b/>
                <w:i/>
                <w:sz w:val="28"/>
                <w:szCs w:val="28"/>
              </w:rPr>
            </w:pPr>
            <w:r w:rsidRPr="009C06C0">
              <w:rPr>
                <w:b/>
                <w:i/>
                <w:sz w:val="28"/>
                <w:szCs w:val="28"/>
              </w:rPr>
              <w:t>основные дизъюнкции</w:t>
            </w: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position w:val="-10"/>
                <w:sz w:val="28"/>
                <w:szCs w:val="28"/>
                <w:lang w:val="en-US"/>
              </w:rPr>
              <w:object w:dxaOrig="940" w:dyaOrig="260">
                <v:shape id="_x0000_i1031" type="#_x0000_t75" style="width:46.75pt;height:13.1pt" o:ole="">
                  <v:imagedata r:id="rId16" o:title=""/>
                </v:shape>
                <o:OLEObject Type="Embed" ProgID="Equation.3" ShapeID="_x0000_i1031" DrawAspect="Content" ObjectID="_1517568378" r:id="rId17"/>
              </w:object>
            </w: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4984" w:rsidRPr="009C06C0" w:rsidTr="00792AE0">
        <w:tc>
          <w:tcPr>
            <w:tcW w:w="1188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C06C0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805" w:type="dxa"/>
            <w:vAlign w:val="center"/>
          </w:tcPr>
          <w:p w:rsidR="003C4984" w:rsidRPr="009C06C0" w:rsidRDefault="003C4984" w:rsidP="00792AE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C4984" w:rsidRPr="009C06C0" w:rsidRDefault="003C4984" w:rsidP="003C4984">
      <w:pPr>
        <w:ind w:firstLine="709"/>
        <w:jc w:val="both"/>
        <w:rPr>
          <w:i/>
          <w:sz w:val="28"/>
          <w:szCs w:val="28"/>
          <w:lang w:val="en-US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>Следовательно, СКНФ функции имеет вид: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Default="003C4984" w:rsidP="003C4984">
      <w:pPr>
        <w:rPr>
          <w:i/>
          <w:color w:val="FF0000"/>
          <w:sz w:val="28"/>
          <w:szCs w:val="28"/>
        </w:rPr>
      </w:pPr>
      <w:r w:rsidRPr="009C06C0">
        <w:rPr>
          <w:i/>
          <w:position w:val="-10"/>
          <w:sz w:val="28"/>
          <w:szCs w:val="28"/>
        </w:rPr>
        <w:object w:dxaOrig="2079" w:dyaOrig="320">
          <v:shape id="_x0000_i1032" type="#_x0000_t75" style="width:103.8pt;height:15.9pt" o:ole="">
            <v:imagedata r:id="rId18" o:title=""/>
          </v:shape>
          <o:OLEObject Type="Embed" ProgID="Equation.3" ShapeID="_x0000_i1032" DrawAspect="Content" ObjectID="_1517568379" r:id="rId19"/>
        </w:object>
      </w:r>
      <w:r>
        <w:rPr>
          <w:i/>
          <w:color w:val="FF0000"/>
          <w:sz w:val="28"/>
          <w:szCs w:val="28"/>
        </w:rPr>
        <w:t>Верно.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По </w:t>
      </w:r>
      <w:proofErr w:type="gramStart"/>
      <w:r w:rsidRPr="009C06C0">
        <w:rPr>
          <w:i/>
          <w:sz w:val="28"/>
          <w:szCs w:val="28"/>
        </w:rPr>
        <w:t>минимальной</w:t>
      </w:r>
      <w:proofErr w:type="gramEnd"/>
      <w:r w:rsidRPr="009C06C0">
        <w:rPr>
          <w:i/>
          <w:sz w:val="28"/>
          <w:szCs w:val="28"/>
        </w:rPr>
        <w:t xml:space="preserve"> ДНФ построим релейно-контактную схему.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sz w:val="28"/>
          <w:szCs w:val="28"/>
        </w:rPr>
        <w:t xml:space="preserve">Минимальная ДНФ: </w:t>
      </w:r>
      <w:r w:rsidRPr="009C06C0">
        <w:rPr>
          <w:i/>
          <w:position w:val="-10"/>
          <w:sz w:val="28"/>
          <w:szCs w:val="28"/>
        </w:rPr>
        <w:object w:dxaOrig="2079" w:dyaOrig="320">
          <v:shape id="_x0000_i1033" type="#_x0000_t75" style="width:103.8pt;height:15.9pt" o:ole="">
            <v:imagedata r:id="rId18" o:title=""/>
          </v:shape>
          <o:OLEObject Type="Embed" ProgID="Equation.3" ShapeID="_x0000_i1033" DrawAspect="Content" ObjectID="_1517568380" r:id="rId20"/>
        </w:object>
      </w:r>
      <w:r w:rsidRPr="009C06C0">
        <w:rPr>
          <w:i/>
          <w:sz w:val="28"/>
          <w:szCs w:val="28"/>
        </w:rPr>
        <w:t>, следовательно, релейно-контактная схема имеет вид:</w:t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  <w:r w:rsidRPr="009C06C0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5695950" cy="32670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Pr="009C06C0" w:rsidRDefault="003C4984" w:rsidP="003C4984">
      <w:pPr>
        <w:ind w:firstLine="709"/>
        <w:jc w:val="both"/>
        <w:rPr>
          <w:i/>
          <w:sz w:val="28"/>
          <w:szCs w:val="28"/>
        </w:rPr>
      </w:pPr>
    </w:p>
    <w:p w:rsidR="003C4984" w:rsidRDefault="003C4984" w:rsidP="003C4984"/>
    <w:sectPr w:rsidR="003C4984" w:rsidSect="009A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984"/>
    <w:rsid w:val="003C4984"/>
    <w:rsid w:val="009A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Izmestev</dc:creator>
  <cp:keywords/>
  <dc:description/>
  <cp:lastModifiedBy>Vladimir Izmestev</cp:lastModifiedBy>
  <cp:revision>2</cp:revision>
  <dcterms:created xsi:type="dcterms:W3CDTF">2016-02-21T07:57:00Z</dcterms:created>
  <dcterms:modified xsi:type="dcterms:W3CDTF">2016-02-21T07:58:00Z</dcterms:modified>
</cp:coreProperties>
</file>