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96" w:rsidRDefault="009E27A1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МиЭТ-441</w:t>
      </w:r>
    </w:p>
    <w:p w:rsidR="00784996" w:rsidRDefault="009E27A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выполнение контрольной работы по дисциплине</w:t>
      </w:r>
    </w:p>
    <w:p w:rsidR="00784996" w:rsidRDefault="009E27A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«Нетрадиционные возобновляемые источники энергии»</w:t>
      </w:r>
    </w:p>
    <w:p w:rsidR="00784996" w:rsidRDefault="00784996">
      <w:pPr>
        <w:pStyle w:val="Standard"/>
      </w:pPr>
    </w:p>
    <w:tbl>
      <w:tblPr>
        <w:tblW w:w="9902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2955"/>
        <w:gridCol w:w="1080"/>
        <w:gridCol w:w="1755"/>
        <w:gridCol w:w="1559"/>
        <w:gridCol w:w="1878"/>
      </w:tblGrid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№</w:t>
            </w:r>
          </w:p>
          <w:p w:rsidR="00784996" w:rsidRDefault="009E27A1">
            <w:pPr>
              <w:pStyle w:val="Standard"/>
              <w:jc w:val="center"/>
            </w:pPr>
            <w:r>
              <w:t>варианта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Фамилия И.О.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№ района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Кол-во проживающих</w:t>
            </w:r>
          </w:p>
          <w:p w:rsidR="00784996" w:rsidRDefault="009E27A1">
            <w:pPr>
              <w:pStyle w:val="Standard"/>
              <w:jc w:val="center"/>
            </w:pPr>
            <w:r>
              <w:t>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 xml:space="preserve">Норма </w:t>
            </w:r>
            <w:r>
              <w:t>потребления</w:t>
            </w:r>
          </w:p>
          <w:p w:rsidR="00784996" w:rsidRDefault="009E27A1">
            <w:pPr>
              <w:pStyle w:val="Standard"/>
              <w:jc w:val="center"/>
            </w:pPr>
            <w:r>
              <w:t>л/чел</w:t>
            </w:r>
          </w:p>
          <w:p w:rsidR="00784996" w:rsidRDefault="00784996">
            <w:pPr>
              <w:pStyle w:val="Standard"/>
              <w:jc w:val="center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Замещаемое топливо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Алексеев И.В.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120</w:t>
            </w:r>
          </w:p>
          <w:p w:rsidR="00784996" w:rsidRDefault="00784996">
            <w:pPr>
              <w:pStyle w:val="Standard"/>
              <w:jc w:val="center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Электроэнергия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Бузмаков В.Г.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110</w:t>
            </w:r>
          </w:p>
          <w:p w:rsidR="00784996" w:rsidRDefault="00784996">
            <w:pPr>
              <w:pStyle w:val="Standard"/>
              <w:jc w:val="center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Жидкое топливо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3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Задорин Е.О.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120</w:t>
            </w:r>
          </w:p>
          <w:p w:rsidR="00784996" w:rsidRDefault="00784996">
            <w:pPr>
              <w:pStyle w:val="Standard"/>
              <w:jc w:val="center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Каменный уголь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4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Захаров А.В.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95</w:t>
            </w:r>
          </w:p>
          <w:p w:rsidR="00784996" w:rsidRDefault="00784996">
            <w:pPr>
              <w:pStyle w:val="Standard"/>
              <w:jc w:val="center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Бурый уголь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Захаров А.А.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Газ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6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Звездин В.А.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120</w:t>
            </w:r>
          </w:p>
          <w:p w:rsidR="00784996" w:rsidRDefault="00784996">
            <w:pPr>
              <w:pStyle w:val="Standard"/>
              <w:jc w:val="center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Электроэнергия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Игонин Д.О.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105</w:t>
            </w:r>
          </w:p>
          <w:p w:rsidR="00784996" w:rsidRDefault="00784996">
            <w:pPr>
              <w:pStyle w:val="Standard"/>
              <w:jc w:val="center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Жидкое топливо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8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Касимов Д.С.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110</w:t>
            </w:r>
          </w:p>
          <w:p w:rsidR="00784996" w:rsidRDefault="00784996">
            <w:pPr>
              <w:pStyle w:val="Standard"/>
              <w:jc w:val="center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Каменный уголь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9</w:t>
            </w:r>
          </w:p>
          <w:p w:rsidR="00784996" w:rsidRDefault="00784996">
            <w:pPr>
              <w:pStyle w:val="Standard"/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Лоскутников В.В.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90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Бурый уголь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10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Лоскутников Е.В.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105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Газ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11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Мальцев Д.В.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107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Электроэнергия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12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Марихин А.О.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110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Жидкое топливо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13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Мартюшев Э.В.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95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Каменный уголь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14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Мельников К.А.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Бурый уголь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15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Рукавишников Д.Н.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90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Газ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16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Рыжичков О.А.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105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Электроэнергия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17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Рябчиков К.М.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115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Жидкое топливо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18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Степаненко Е.А.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95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Каменный уголь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19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Фалилеев Д.А.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Бурый уголь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20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Хидиятуллин В.З.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105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Газ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21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 xml:space="preserve">Частухин </w:t>
            </w:r>
            <w:r>
              <w:t>В.В.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110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Электроэнергия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22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</w:pPr>
            <w:r>
              <w:t>Шишков К.В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90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Жидкое топливо</w:t>
            </w:r>
          </w:p>
        </w:tc>
      </w:tr>
    </w:tbl>
    <w:p w:rsidR="00784996" w:rsidRDefault="00784996">
      <w:pPr>
        <w:pStyle w:val="Standard"/>
      </w:pPr>
    </w:p>
    <w:p w:rsidR="00784996" w:rsidRDefault="00784996">
      <w:pPr>
        <w:pStyle w:val="Standard"/>
      </w:pPr>
    </w:p>
    <w:p w:rsidR="00784996" w:rsidRDefault="00784996">
      <w:pPr>
        <w:pStyle w:val="Standard"/>
      </w:pPr>
    </w:p>
    <w:p w:rsidR="00784996" w:rsidRDefault="00784996">
      <w:pPr>
        <w:pStyle w:val="Standard"/>
      </w:pPr>
    </w:p>
    <w:p w:rsidR="00784996" w:rsidRDefault="00784996">
      <w:pPr>
        <w:pStyle w:val="Standard"/>
      </w:pPr>
    </w:p>
    <w:p w:rsidR="00784996" w:rsidRDefault="00784996">
      <w:pPr>
        <w:pStyle w:val="Standard"/>
      </w:pPr>
    </w:p>
    <w:p w:rsidR="00784996" w:rsidRDefault="00784996">
      <w:pPr>
        <w:pStyle w:val="Standard"/>
      </w:pPr>
    </w:p>
    <w:p w:rsidR="00784996" w:rsidRDefault="00784996">
      <w:pPr>
        <w:pStyle w:val="Standard"/>
      </w:pPr>
    </w:p>
    <w:p w:rsidR="00784996" w:rsidRDefault="009E27A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Расчет гелиоэнергетической установки</w:t>
      </w:r>
    </w:p>
    <w:p w:rsidR="00784996" w:rsidRDefault="00784996">
      <w:pPr>
        <w:pStyle w:val="Standard"/>
        <w:jc w:val="both"/>
        <w:rPr>
          <w:b/>
          <w:sz w:val="32"/>
          <w:szCs w:val="32"/>
        </w:rPr>
      </w:pPr>
    </w:p>
    <w:p w:rsidR="00784996" w:rsidRDefault="009E27A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Порядок расчета</w:t>
      </w:r>
    </w:p>
    <w:p w:rsidR="00784996" w:rsidRDefault="00784996">
      <w:pPr>
        <w:pStyle w:val="Standard"/>
        <w:jc w:val="center"/>
        <w:rPr>
          <w:sz w:val="28"/>
          <w:szCs w:val="28"/>
        </w:rPr>
      </w:pPr>
    </w:p>
    <w:p w:rsidR="00784996" w:rsidRDefault="009E27A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Рассчитывается суммарная солнечная радиация в среднем за день данного месяца</w:t>
      </w:r>
    </w:p>
    <w:p w:rsidR="00784996" w:rsidRDefault="009E27A1">
      <w:pPr>
        <w:pStyle w:val="Standard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на горизонтальную поверхность</w:t>
      </w:r>
    </w:p>
    <w:p w:rsidR="00784996" w:rsidRDefault="00784996">
      <w:pPr>
        <w:pStyle w:val="Standard"/>
        <w:ind w:left="2484" w:firstLine="348"/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Н=Н</m:t>
            </m:r>
          </m:e>
          <m:sub>
            <m:r>
              <w:rPr>
                <w:rFonts w:ascii="Cambria Math" w:hAnsi="Cambria Math"/>
              </w:rPr>
              <m:t>о</m:t>
            </m:r>
          </m:sub>
        </m:sSub>
        <m:r>
          <w:rPr>
            <w:rFonts w:ascii="Cambria Math" w:hAnsi="Cambria Math"/>
          </w:rPr>
          <m:t>(</m:t>
        </m:r>
        <m:r>
          <m:rPr>
            <m:nor/>
          </m:rPr>
          <m:t>а+в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o</m:t>
                </m:r>
              </m:sub>
            </m:sSub>
          </m:den>
        </m:f>
        <m:r>
          <w:rPr>
            <w:rFonts w:ascii="Cambria Math" w:hAnsi="Cambria Math"/>
          </w:rPr>
          <m:t>)</m:t>
        </m:r>
      </m:oMath>
      <w:r w:rsidR="009E27A1">
        <w:rPr>
          <w:sz w:val="28"/>
          <w:szCs w:val="28"/>
        </w:rPr>
        <w:t xml:space="preserve">, </w:t>
      </w:r>
      <w:r w:rsidR="009E27A1">
        <w:rPr>
          <w:i/>
          <w:sz w:val="28"/>
          <w:szCs w:val="28"/>
        </w:rPr>
        <w:t>МДж/м</w:t>
      </w:r>
      <w:r w:rsidR="009E27A1">
        <w:rPr>
          <w:i/>
          <w:sz w:val="28"/>
          <w:szCs w:val="28"/>
          <w:vertAlign w:val="superscript"/>
        </w:rPr>
        <w:t>2</w:t>
      </w:r>
      <w:r w:rsidR="009E27A1">
        <w:rPr>
          <w:i/>
          <w:sz w:val="28"/>
          <w:szCs w:val="28"/>
        </w:rPr>
        <w:t>,</w:t>
      </w:r>
      <w:r w:rsidR="009E27A1">
        <w:rPr>
          <w:sz w:val="28"/>
          <w:szCs w:val="28"/>
        </w:rPr>
        <w:t xml:space="preserve"> </w:t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  <w:t>(1)</w:t>
      </w:r>
    </w:p>
    <w:p w:rsidR="00784996" w:rsidRDefault="009E27A1">
      <w:pPr>
        <w:pStyle w:val="Standard"/>
        <w:ind w:firstLine="708"/>
        <w:jc w:val="both"/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Н</w:t>
      </w:r>
      <w:r>
        <w:rPr>
          <w:i/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- 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 – коэффициенты,  </w:t>
      </w:r>
      <w:r>
        <w:rPr>
          <w:sz w:val="28"/>
          <w:szCs w:val="28"/>
        </w:rPr>
        <w:t>S</w:t>
      </w:r>
      <w:r>
        <w:rPr>
          <w:sz w:val="28"/>
          <w:szCs w:val="28"/>
        </w:rPr>
        <w:t xml:space="preserve"> – действительная длительность солнечного сияния, ч;  </w:t>
      </w:r>
      <w:r>
        <w:rPr>
          <w:i/>
          <w:sz w:val="28"/>
          <w:szCs w:val="28"/>
        </w:rPr>
        <w:t>S</w:t>
      </w:r>
      <w:r>
        <w:rPr>
          <w:i/>
          <w:sz w:val="28"/>
          <w:szCs w:val="28"/>
          <w:vertAlign w:val="subscript"/>
        </w:rPr>
        <w:t>o</w:t>
      </w:r>
      <w:r>
        <w:rPr>
          <w:sz w:val="28"/>
          <w:szCs w:val="28"/>
        </w:rPr>
        <w:t xml:space="preserve"> – возможная продолжительность солнечного сияния, 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4996" w:rsidRDefault="009E27A1">
      <w:pPr>
        <w:pStyle w:val="Standard"/>
        <w:ind w:firstLine="708"/>
        <w:jc w:val="both"/>
      </w:pPr>
      <w:r>
        <w:rPr>
          <w:sz w:val="28"/>
          <w:szCs w:val="28"/>
        </w:rPr>
        <w:t xml:space="preserve">Значения коэффициентов </w:t>
      </w:r>
      <w:r>
        <w:rPr>
          <w:i/>
          <w:sz w:val="28"/>
          <w:szCs w:val="28"/>
        </w:rPr>
        <w:t xml:space="preserve">а, в, </w:t>
      </w:r>
      <w:r>
        <w:rPr>
          <w:i/>
          <w:sz w:val="28"/>
          <w:szCs w:val="28"/>
        </w:rPr>
        <w:t>S</w:t>
      </w:r>
      <w:r>
        <w:rPr>
          <w:i/>
          <w:sz w:val="28"/>
          <w:szCs w:val="28"/>
          <w:vertAlign w:val="subscript"/>
        </w:rPr>
        <w:t>o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для Челябинской области берутся из таблицы 1. Среднее значение </w:t>
      </w:r>
      <w:r>
        <w:rPr>
          <w:sz w:val="28"/>
          <w:szCs w:val="28"/>
        </w:rPr>
        <w:t>S</w:t>
      </w:r>
      <w:r>
        <w:rPr>
          <w:sz w:val="28"/>
          <w:szCs w:val="28"/>
        </w:rPr>
        <w:t xml:space="preserve"> – по </w:t>
      </w:r>
      <w:r>
        <w:rPr>
          <w:sz w:val="28"/>
          <w:szCs w:val="28"/>
        </w:rPr>
        <w:t>таблице 2.</w:t>
      </w:r>
    </w:p>
    <w:p w:rsidR="00784996" w:rsidRDefault="00784996">
      <w:pPr>
        <w:pStyle w:val="Standard"/>
        <w:ind w:firstLine="708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2832" w:firstLine="708"/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Н</m:t>
            </m:r>
          </m:e>
          <m:sub>
            <m:r>
              <w:rPr>
                <w:rFonts w:ascii="Cambria Math" w:hAnsi="Cambria Math"/>
              </w:rPr>
              <m:t>о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=Н</m:t>
            </m:r>
          </m:e>
          <m:sub>
            <m:r>
              <w:rPr>
                <w:rFonts w:ascii="Cambria Math" w:hAnsi="Cambria Math"/>
              </w:rPr>
              <m:t>э</m:t>
            </m:r>
          </m:sub>
        </m:sSub>
        <m:r>
          <w:rPr>
            <w:rFonts w:ascii="Cambria Math" w:hAnsi="Cambria Math"/>
          </w:rPr>
          <m:t>⋅S</m:t>
        </m:r>
      </m:oMath>
      <w:r w:rsidR="009E27A1">
        <w:rPr>
          <w:sz w:val="28"/>
          <w:szCs w:val="28"/>
        </w:rPr>
        <w:t xml:space="preserve">,  </w:t>
      </w:r>
      <w:r w:rsidR="009E27A1">
        <w:rPr>
          <w:i/>
          <w:sz w:val="28"/>
          <w:szCs w:val="28"/>
        </w:rPr>
        <w:t>МДж/м</w:t>
      </w:r>
      <w:r w:rsidR="009E27A1">
        <w:rPr>
          <w:i/>
          <w:sz w:val="28"/>
          <w:szCs w:val="28"/>
          <w:vertAlign w:val="superscript"/>
        </w:rPr>
        <w:t>2</w:t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  <w:t>(2)</w:t>
      </w:r>
    </w:p>
    <w:p w:rsidR="00784996" w:rsidRDefault="009E27A1">
      <w:pPr>
        <w:pStyle w:val="Standard"/>
        <w:ind w:firstLine="708"/>
        <w:jc w:val="both"/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</w:rPr>
        <w:t>Н</w:t>
      </w:r>
      <w:r>
        <w:rPr>
          <w:i/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– эталонное (условное) значение суммарной энергии, принимается равным атмосферному (1360 Вт/м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=1,36 кВт/м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).</w:t>
      </w:r>
    </w:p>
    <w:p w:rsidR="00784996" w:rsidRDefault="009E27A1">
      <w:pPr>
        <w:pStyle w:val="Standard"/>
        <w:ind w:firstLine="708"/>
        <w:jc w:val="both"/>
      </w:pPr>
      <w:r>
        <w:rPr>
          <w:sz w:val="28"/>
          <w:szCs w:val="28"/>
        </w:rPr>
        <w:t xml:space="preserve">Учитывая, что </w:t>
      </w:r>
      <w:r>
        <w:rPr>
          <w:i/>
          <w:sz w:val="28"/>
          <w:szCs w:val="28"/>
        </w:rPr>
        <w:t xml:space="preserve">1 кВт ч=3,6 МДж., </w:t>
      </w:r>
      <w:r>
        <w:rPr>
          <w:sz w:val="28"/>
          <w:szCs w:val="28"/>
        </w:rPr>
        <w:t xml:space="preserve"> для каждого месяца </w:t>
      </w:r>
      <w:r>
        <w:rPr>
          <w:i/>
          <w:sz w:val="28"/>
          <w:szCs w:val="28"/>
        </w:rPr>
        <w:t>Н</w:t>
      </w:r>
      <w:r>
        <w:rPr>
          <w:i/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будет:</w:t>
      </w:r>
    </w:p>
    <w:p w:rsidR="00784996" w:rsidRDefault="009E27A1">
      <w:pPr>
        <w:pStyle w:val="Standard"/>
        <w:ind w:left="2832" w:firstLine="708"/>
        <w:jc w:val="both"/>
      </w:pPr>
      <w:r>
        <w:rPr>
          <w:i/>
          <w:sz w:val="28"/>
          <w:szCs w:val="28"/>
        </w:rPr>
        <w:t>Н</w:t>
      </w:r>
      <w:r>
        <w:rPr>
          <w:i/>
          <w:sz w:val="28"/>
          <w:szCs w:val="28"/>
          <w:vertAlign w:val="subscript"/>
        </w:rPr>
        <w:t>о</w:t>
      </w:r>
      <w:r>
        <w:rPr>
          <w:i/>
          <w:sz w:val="28"/>
          <w:szCs w:val="28"/>
        </w:rPr>
        <w:t xml:space="preserve">=1,36∙ </w:t>
      </w:r>
      <w:r>
        <w:rPr>
          <w:i/>
          <w:sz w:val="28"/>
          <w:szCs w:val="28"/>
        </w:rPr>
        <w:t>S</w:t>
      </w:r>
      <w:r>
        <w:rPr>
          <w:i/>
          <w:sz w:val="28"/>
          <w:szCs w:val="28"/>
        </w:rPr>
        <w:t>∙</w:t>
      </w:r>
      <w:r>
        <w:rPr>
          <w:i/>
          <w:sz w:val="28"/>
          <w:szCs w:val="28"/>
        </w:rPr>
        <w:t>3,6        МДж/м</w:t>
      </w:r>
      <w:r>
        <w:rPr>
          <w:i/>
          <w:sz w:val="28"/>
          <w:szCs w:val="28"/>
          <w:vertAlign w:val="superscript"/>
        </w:rPr>
        <w:t>2</w:t>
      </w:r>
    </w:p>
    <w:p w:rsidR="00784996" w:rsidRDefault="00784996">
      <w:pPr>
        <w:pStyle w:val="Standard"/>
        <w:ind w:left="2832" w:firstLine="708"/>
        <w:jc w:val="both"/>
        <w:rPr>
          <w:i/>
          <w:sz w:val="28"/>
          <w:szCs w:val="28"/>
        </w:rPr>
      </w:pPr>
    </w:p>
    <w:p w:rsidR="00784996" w:rsidRDefault="009E27A1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на наклонную поверхность:</w:t>
      </w:r>
    </w:p>
    <w:p w:rsidR="00784996" w:rsidRDefault="00784996">
      <w:pPr>
        <w:pStyle w:val="Standard"/>
        <w:ind w:left="2124" w:firstLine="708"/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Н</m:t>
            </m:r>
          </m:e>
          <m:sub>
            <m:r>
              <w:rPr>
                <w:rFonts w:ascii="Cambria Math" w:hAnsi="Cambria Math"/>
              </w:rPr>
              <m:t>Т</m:t>
            </m:r>
          </m:sub>
        </m:sSub>
        <m:r>
          <m:rPr>
            <m:nor/>
          </m:rPr>
          <m:t>=Н</m:t>
        </m:r>
        <m:r>
          <w:rPr>
            <w:rFonts w:ascii="Cambria Math" w:hAnsi="Cambria Math"/>
          </w:rPr>
          <m:t>⋅R</m:t>
        </m:r>
      </m:oMath>
      <w:r w:rsidR="009E27A1">
        <w:rPr>
          <w:sz w:val="28"/>
          <w:szCs w:val="28"/>
        </w:rPr>
        <w:t xml:space="preserve">,     </w:t>
      </w:r>
      <w:r w:rsidR="009E27A1">
        <w:rPr>
          <w:i/>
          <w:sz w:val="28"/>
          <w:szCs w:val="28"/>
        </w:rPr>
        <w:t>МДж/м</w:t>
      </w:r>
      <w:r w:rsidR="009E27A1">
        <w:rPr>
          <w:i/>
          <w:sz w:val="28"/>
          <w:szCs w:val="28"/>
          <w:vertAlign w:val="superscript"/>
        </w:rPr>
        <w:t>2</w:t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  <w:t>(3)</w:t>
      </w:r>
    </w:p>
    <w:p w:rsidR="00784996" w:rsidRDefault="009E27A1">
      <w:pPr>
        <w:pStyle w:val="Standard"/>
        <w:ind w:firstLine="708"/>
        <w:jc w:val="both"/>
      </w:pPr>
      <w:r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R</w:t>
      </w:r>
      <w:r>
        <w:rPr>
          <w:sz w:val="28"/>
          <w:szCs w:val="28"/>
        </w:rPr>
        <w:t xml:space="preserve"> – отношение среднемесячных дневных приходов суммарной энергии на наклонную и горизонтальную поверхности. Расчет следует проводить для углов наклона, когда ожидается максимум солнечной энергии в рассматриваемые месяцы. Для Челябинской области такими угла</w:t>
      </w:r>
      <w:r>
        <w:rPr>
          <w:sz w:val="28"/>
          <w:szCs w:val="28"/>
        </w:rPr>
        <w:t>ми являются углы от 10 до 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 Данные для этих углов приведены в таблице 3.</w:t>
      </w:r>
    </w:p>
    <w:p w:rsidR="00784996" w:rsidRDefault="009E27A1">
      <w:pPr>
        <w:pStyle w:val="Standard"/>
        <w:ind w:firstLine="708"/>
        <w:jc w:val="both"/>
      </w:pPr>
      <w:r>
        <w:rPr>
          <w:sz w:val="28"/>
          <w:szCs w:val="28"/>
        </w:rPr>
        <w:t xml:space="preserve"> Результаты расчетов свести в таблицу:</w:t>
      </w:r>
    </w:p>
    <w:tbl>
      <w:tblPr>
        <w:tblW w:w="9902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49"/>
        <w:gridCol w:w="1631"/>
        <w:gridCol w:w="1643"/>
        <w:gridCol w:w="1642"/>
        <w:gridCol w:w="1650"/>
        <w:gridCol w:w="1687"/>
      </w:tblGrid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both"/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о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both"/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о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both"/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vertAlign w:val="superscript"/>
              </w:rPr>
              <w:t>о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both"/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  <w:vertAlign w:val="superscript"/>
              </w:rPr>
              <w:t>о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both"/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  <w:vertAlign w:val="superscript"/>
              </w:rPr>
              <w:t>о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784996" w:rsidRDefault="00784996">
      <w:pPr>
        <w:pStyle w:val="Standard"/>
        <w:ind w:firstLine="708"/>
        <w:jc w:val="both"/>
        <w:rPr>
          <w:sz w:val="28"/>
          <w:szCs w:val="28"/>
        </w:rPr>
      </w:pPr>
    </w:p>
    <w:p w:rsidR="00784996" w:rsidRDefault="009E27A1">
      <w:pPr>
        <w:pStyle w:val="Standard"/>
        <w:ind w:left="57" w:firstLine="651"/>
        <w:jc w:val="center"/>
      </w:pPr>
      <w:r>
        <w:rPr>
          <w:b/>
          <w:sz w:val="28"/>
          <w:szCs w:val="28"/>
        </w:rPr>
        <w:t xml:space="preserve">2. Рассчитывается дневная удельная </w:t>
      </w:r>
      <w:r>
        <w:rPr>
          <w:b/>
          <w:sz w:val="28"/>
          <w:szCs w:val="28"/>
        </w:rPr>
        <w:t xml:space="preserve">тепло-производительность гелиоустановки в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-том месяце:</w:t>
      </w:r>
    </w:p>
    <w:p w:rsidR="00784996" w:rsidRDefault="00784996">
      <w:pPr>
        <w:pStyle w:val="Standard"/>
        <w:ind w:left="57"/>
        <w:jc w:val="both"/>
        <w:rPr>
          <w:b/>
          <w:sz w:val="28"/>
          <w:szCs w:val="28"/>
        </w:rPr>
      </w:pPr>
    </w:p>
    <w:p w:rsidR="00784996" w:rsidRDefault="00784996">
      <w:pPr>
        <w:pStyle w:val="Standard"/>
        <w:ind w:left="1416" w:firstLine="708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Q</m:t>
            </m:r>
          </m:e>
          <m:sub>
            <m:r>
              <m:rPr>
                <m:nor/>
              </m:rPr>
              <m:t>уд.</m:t>
            </m:r>
            <m:r>
              <w:rPr>
                <w:rFonts w:ascii="Cambria Math" w:hAnsi="Cambria Math"/>
              </w:rPr>
              <m:t>i</m:t>
            </m:r>
          </m:sub>
          <m:sup>
            <m:r>
              <m:rPr>
                <m:nor/>
              </m:rPr>
              <m:t>дн</m:t>
            </m:r>
          </m:sup>
        </m:sSub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=F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[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</m:sSub>
        <m:r>
          <w:rPr>
            <w:rFonts w:ascii="Cambria Math" w:hAnsi="Cambria Math"/>
          </w:rPr>
          <m:t>(</m:t>
        </m:r>
        <m:acc>
          <m:accPr>
            <m:chr m:val="¯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τ</m:t>
            </m:r>
          </m:e>
        </m:acc>
        <m:r>
          <w:rPr>
            <w:rFonts w:ascii="Cambria Math" w:hAnsi="Cambria Math"/>
          </w:rPr>
          <m:t>⋅</m:t>
        </m:r>
        <m:acc>
          <m:accPr>
            <m:chr m:val="¯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  <m:r>
          <w:rPr>
            <w:rFonts w:ascii="Cambria Math" w:hAnsi="Cambria Math"/>
          </w:rPr>
          <m:t>)-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acc>
          <m:accPr>
            <m:chr m:val="¯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m:t>вх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о</m:t>
            </m:r>
          </m:sub>
        </m:sSub>
        <m:r>
          <w:rPr>
            <w:rFonts w:ascii="Cambria Math" w:hAnsi="Cambria Math"/>
          </w:rPr>
          <m:t>)⋅</m:t>
        </m:r>
        <m:r>
          <m:rPr>
            <m:nor/>
          </m:rPr>
          <m:t>3,6</m:t>
        </m:r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]</m:t>
        </m:r>
      </m:oMath>
      <w:r w:rsidR="009E27A1">
        <w:rPr>
          <w:sz w:val="28"/>
          <w:szCs w:val="28"/>
        </w:rPr>
        <w:t>, МДж/м</w:t>
      </w:r>
      <w:r w:rsidR="009E27A1">
        <w:rPr>
          <w:sz w:val="28"/>
          <w:szCs w:val="28"/>
          <w:vertAlign w:val="superscript"/>
        </w:rPr>
        <w:t>2</w:t>
      </w:r>
      <w:r w:rsidR="009E27A1">
        <w:rPr>
          <w:sz w:val="28"/>
          <w:szCs w:val="28"/>
        </w:rPr>
        <w:t>,                    (4)</w:t>
      </w:r>
    </w:p>
    <w:p w:rsidR="00784996" w:rsidRDefault="009E27A1">
      <w:pPr>
        <w:pStyle w:val="Standard"/>
        <w:jc w:val="both"/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t>F</w:t>
      </w:r>
      <w:r>
        <w:rPr>
          <w:sz w:val="28"/>
          <w:szCs w:val="28"/>
          <w:vertAlign w:val="subscript"/>
        </w:rPr>
        <w:t>R</w:t>
      </w:r>
      <w:r>
        <w:rPr>
          <w:sz w:val="28"/>
          <w:szCs w:val="28"/>
        </w:rPr>
        <w:t>=0,89 – коэффициент переноса тепла от коллектора к жидкости; τ – коэффициент проникновения солнечной радиации; α – коэффициент поглощения солнечной радиации; (в</w:t>
      </w:r>
      <w:r>
        <w:rPr>
          <w:sz w:val="28"/>
          <w:szCs w:val="28"/>
        </w:rPr>
        <w:t xml:space="preserve"> расчетах принимается τ∙α =0,7); </w:t>
      </w:r>
      <w:r>
        <w:rPr>
          <w:sz w:val="28"/>
          <w:szCs w:val="28"/>
        </w:rPr>
        <w:t>U</w:t>
      </w:r>
      <w:r>
        <w:rPr>
          <w:sz w:val="28"/>
          <w:szCs w:val="28"/>
          <w:vertAlign w:val="subscript"/>
        </w:rPr>
        <w:t>L</w:t>
      </w:r>
      <w:r>
        <w:rPr>
          <w:sz w:val="28"/>
          <w:szCs w:val="28"/>
        </w:rPr>
        <w:t xml:space="preserve">=6 </w:t>
      </w:r>
      <w:r>
        <w:rPr>
          <w:sz w:val="28"/>
          <w:szCs w:val="28"/>
        </w:rPr>
        <w:lastRenderedPageBreak/>
        <w:t>Вт/м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∙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К – коэффициент тепловых потерь; Т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– температура окружающего воздуха (в расчетах принимается среднее значение: в мае, сентябре Т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>=15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июнь, июль, август 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С); Т</w:t>
      </w:r>
      <w:r>
        <w:rPr>
          <w:sz w:val="28"/>
          <w:szCs w:val="28"/>
          <w:vertAlign w:val="subscript"/>
        </w:rPr>
        <w:t>вх</w:t>
      </w:r>
      <w:r>
        <w:rPr>
          <w:sz w:val="28"/>
          <w:szCs w:val="28"/>
        </w:rPr>
        <w:t xml:space="preserve"> – температура на входе в коллектор, которая </w:t>
      </w:r>
      <w:r>
        <w:rPr>
          <w:sz w:val="28"/>
          <w:szCs w:val="28"/>
        </w:rPr>
        <w:t>определяется:</w:t>
      </w:r>
    </w:p>
    <w:p w:rsidR="00784996" w:rsidRDefault="00784996">
      <w:pPr>
        <w:pStyle w:val="Standard"/>
        <w:ind w:left="2832" w:firstLine="708"/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m:rPr>
                <m:nor/>
              </m:rPr>
              <m:t>вх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Т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nor/>
                  </m:rPr>
                  <m:t>+Т</m:t>
                </m:r>
              </m:e>
              <m:sub>
                <m:r>
                  <w:rPr>
                    <w:rFonts w:ascii="Cambria Math" w:hAnsi="Cambria Math"/>
                  </w:rPr>
                  <m:t>б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  <w:t>(5)</w:t>
      </w:r>
    </w:p>
    <w:p w:rsidR="00784996" w:rsidRDefault="009E27A1">
      <w:pPr>
        <w:pStyle w:val="Standard"/>
        <w:jc w:val="both"/>
      </w:pPr>
      <w:r>
        <w:rPr>
          <w:sz w:val="28"/>
          <w:szCs w:val="28"/>
        </w:rPr>
        <w:t>где – Т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– температура воды в баке-аккумуляторе к концу дня (принимаем равной 85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</w:p>
    <w:p w:rsidR="00784996" w:rsidRDefault="009E27A1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Дневная удельная теплопроизводительность рассчитывается для каждого солнечного месяца для углов наклона 10, 15, 20, 25 и 30 градусов,  рекомендованны</w:t>
      </w:r>
      <w:r>
        <w:rPr>
          <w:sz w:val="28"/>
          <w:szCs w:val="28"/>
        </w:rPr>
        <w:t>х как наиболее оптимальные для Челябинской области.</w:t>
      </w:r>
    </w:p>
    <w:p w:rsidR="00784996" w:rsidRDefault="009E27A1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расчетов сводятся в таблицу, аналогичную п.1б, по данным которой определяется значение дневной выработки за сезон для каждого угла наклона. Угол, при котором значение будет максимальным, приним</w:t>
      </w:r>
      <w:r>
        <w:rPr>
          <w:sz w:val="28"/>
          <w:szCs w:val="28"/>
        </w:rPr>
        <w:t>ается за оптимальный,  и дальнейшие расчеты ведутся для этого угла наклона.</w:t>
      </w:r>
    </w:p>
    <w:p w:rsidR="00784996" w:rsidRDefault="00784996">
      <w:pPr>
        <w:pStyle w:val="Standard"/>
        <w:jc w:val="both"/>
        <w:rPr>
          <w:sz w:val="28"/>
          <w:szCs w:val="28"/>
        </w:rPr>
      </w:pPr>
    </w:p>
    <w:p w:rsidR="00784996" w:rsidRDefault="009E27A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Рассчитывается удельная месячная тепло-производительность гелиоустановки:</w:t>
      </w:r>
    </w:p>
    <w:p w:rsidR="00784996" w:rsidRDefault="00784996">
      <w:pPr>
        <w:pStyle w:val="Standard"/>
        <w:ind w:left="969"/>
        <w:rPr>
          <w:b/>
          <w:sz w:val="28"/>
          <w:szCs w:val="28"/>
        </w:rPr>
      </w:pPr>
    </w:p>
    <w:p w:rsidR="00784996" w:rsidRDefault="00784996">
      <w:pPr>
        <w:pStyle w:val="Standard"/>
        <w:ind w:left="2124" w:firstLine="708"/>
        <w:jc w:val="right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Q</m:t>
            </m:r>
          </m:e>
          <m:sub>
            <m:r>
              <m:rPr>
                <m:nor/>
              </m:rPr>
              <m:t>уд.</m:t>
            </m:r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м</m:t>
            </m:r>
          </m:sup>
        </m:sSubSup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nor/>
              </m:rPr>
              <m:t>=Q</m:t>
            </m:r>
          </m:e>
          <m:sub>
            <m:r>
              <m:rPr>
                <m:nor/>
              </m:rPr>
              <m:t>удi</m:t>
            </m:r>
          </m:sub>
          <m:sup>
            <m:r>
              <m:rPr>
                <m:nor/>
              </m:rPr>
              <m:t>дн</m:t>
            </m:r>
          </m:sup>
        </m:sSubSup>
        <m:r>
          <w:rPr>
            <w:rFonts w:ascii="Cambria Math" w:hAnsi="Cambria Math"/>
          </w:rPr>
          <m:t>⋅N⋅ρ(S)</m:t>
        </m:r>
      </m:oMath>
      <w:r w:rsidR="009E27A1">
        <w:rPr>
          <w:sz w:val="28"/>
          <w:szCs w:val="28"/>
        </w:rPr>
        <w:tab/>
        <w:t>, МДж</w:t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  <w:t>(6)</w:t>
      </w:r>
    </w:p>
    <w:p w:rsidR="00784996" w:rsidRDefault="009E27A1">
      <w:pPr>
        <w:pStyle w:val="Standard"/>
        <w:ind w:firstLine="708"/>
        <w:jc w:val="both"/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 – число дней в месяце; ρ(</w:t>
      </w:r>
      <w:r>
        <w:rPr>
          <w:sz w:val="28"/>
          <w:szCs w:val="28"/>
        </w:rPr>
        <w:t>S</w:t>
      </w:r>
      <w:r>
        <w:rPr>
          <w:sz w:val="28"/>
          <w:szCs w:val="28"/>
        </w:rPr>
        <w:t>) – вероятность продолжительности солнечного сияния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z w:val="28"/>
          <w:szCs w:val="28"/>
        </w:rPr>
        <w:t>≥9 час, (рис.1).</w:t>
      </w:r>
    </w:p>
    <w:p w:rsidR="00784996" w:rsidRDefault="00784996">
      <w:pPr>
        <w:pStyle w:val="Standard"/>
        <w:ind w:firstLine="708"/>
        <w:jc w:val="center"/>
        <w:rPr>
          <w:b/>
          <w:sz w:val="28"/>
          <w:szCs w:val="28"/>
        </w:rPr>
      </w:pPr>
    </w:p>
    <w:p w:rsidR="00784996" w:rsidRDefault="009E27A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Определяется потребное количество энергии для нагрева воды в месяц:</w:t>
      </w:r>
    </w:p>
    <w:p w:rsidR="00784996" w:rsidRDefault="00784996">
      <w:pPr>
        <w:pStyle w:val="Standard"/>
        <w:ind w:left="2124" w:firstLine="708"/>
        <w:jc w:val="right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п</m:t>
            </m:r>
          </m:sub>
          <m:sup>
            <m:r>
              <w:rPr>
                <w:rFonts w:ascii="Cambria Math" w:hAnsi="Cambria Math"/>
              </w:rPr>
              <m:t>м</m:t>
            </m:r>
          </m:sup>
        </m:sSubSup>
        <m:r>
          <m:rPr>
            <m:nor/>
          </m:rPr>
          <m:t>=N</m:t>
        </m:r>
        <m:r>
          <w:rPr>
            <w:rFonts w:ascii="Cambria Math" w:hAnsi="Cambria Math"/>
          </w:rPr>
          <m:t>⋅n⋅m⋅C(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)</m:t>
        </m:r>
      </m:oMath>
      <w:r w:rsidR="009E27A1">
        <w:rPr>
          <w:sz w:val="28"/>
          <w:szCs w:val="28"/>
        </w:rPr>
        <w:t>,</w:t>
      </w:r>
      <w:r w:rsidR="009E27A1">
        <w:rPr>
          <w:sz w:val="28"/>
          <w:szCs w:val="28"/>
        </w:rPr>
        <w:tab/>
        <w:t>МДж</w:t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  <w:t>(7)</w:t>
      </w:r>
    </w:p>
    <w:p w:rsidR="00784996" w:rsidRDefault="009E27A1">
      <w:pPr>
        <w:pStyle w:val="Standard"/>
        <w:ind w:firstLine="708"/>
        <w:jc w:val="both"/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 – количество людей;  </w:t>
      </w:r>
      <w:r>
        <w:rPr>
          <w:sz w:val="28"/>
          <w:szCs w:val="28"/>
        </w:rPr>
        <w:t>m</w:t>
      </w:r>
      <w:r>
        <w:rPr>
          <w:sz w:val="28"/>
          <w:szCs w:val="28"/>
        </w:rPr>
        <w:t xml:space="preserve"> – суточная норма расхода воды на 1 человека, кг; С=4,19 кДж/кг∙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К – теплоемкость воды;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температура нагретой воды; Т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– температура окружающего воздуха.</w:t>
      </w:r>
    </w:p>
    <w:p w:rsidR="00784996" w:rsidRDefault="009E27A1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заносятся в таблицу и определяется потребное количество энергии за сезон:</w:t>
      </w:r>
    </w:p>
    <w:tbl>
      <w:tblPr>
        <w:tblW w:w="9902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66"/>
        <w:gridCol w:w="1356"/>
        <w:gridCol w:w="1379"/>
        <w:gridCol w:w="1378"/>
        <w:gridCol w:w="1393"/>
        <w:gridCol w:w="1429"/>
        <w:gridCol w:w="1401"/>
      </w:tblGrid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сезон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Потребное количество энергии</w:t>
            </w:r>
          </w:p>
          <w:p w:rsidR="00784996" w:rsidRDefault="00784996">
            <w:pPr>
              <w:pStyle w:val="Standard"/>
              <w:jc w:val="both"/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п</m:t>
                  </m:r>
                </m:sub>
                <m:sup>
                  <m:r>
                    <w:rPr>
                      <w:rFonts w:ascii="Cambria Math" w:hAnsi="Cambria Math"/>
                    </w:rPr>
                    <m:t>м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</m:oMath>
            <w:r w:rsidR="009E27A1">
              <w:rPr>
                <w:sz w:val="28"/>
                <w:szCs w:val="28"/>
              </w:rPr>
              <w:t>МДж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784996" w:rsidRDefault="00784996">
      <w:pPr>
        <w:pStyle w:val="Standard"/>
        <w:jc w:val="both"/>
        <w:rPr>
          <w:sz w:val="28"/>
          <w:szCs w:val="28"/>
        </w:rPr>
      </w:pPr>
    </w:p>
    <w:p w:rsidR="00784996" w:rsidRDefault="009E27A1">
      <w:pPr>
        <w:pStyle w:val="Standard"/>
        <w:ind w:firstLine="708"/>
        <w:jc w:val="center"/>
      </w:pPr>
      <w:r>
        <w:rPr>
          <w:b/>
          <w:sz w:val="28"/>
          <w:szCs w:val="28"/>
        </w:rPr>
        <w:t xml:space="preserve">5. Определяется необходимая площадь </w:t>
      </w:r>
      <w:r>
        <w:rPr>
          <w:b/>
          <w:sz w:val="28"/>
          <w:szCs w:val="28"/>
        </w:rPr>
        <w:t xml:space="preserve">гелиоустановки в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- том месяце:</w:t>
      </w:r>
    </w:p>
    <w:p w:rsidR="00784996" w:rsidRDefault="00784996">
      <w:pPr>
        <w:pStyle w:val="Standard"/>
        <w:ind w:left="2832" w:firstLine="708"/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п</m:t>
                </m:r>
                <m:r>
                  <m:rPr>
                    <m:nor/>
                  </m:rPr>
                  <m:t>.</m:t>
                </m:r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m:rPr>
                    <m:nor/>
                  </m:rPr>
                  <m:t>дн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m:rPr>
                    <m:nor/>
                  </m:rPr>
                  <m:t>удi</m:t>
                </m:r>
              </m:sub>
              <m:sup>
                <m:r>
                  <m:rPr>
                    <m:nor/>
                  </m:rPr>
                  <m:t>дн</m:t>
                </m:r>
              </m:sup>
            </m:sSubSup>
          </m:den>
        </m:f>
      </m:oMath>
      <w:r w:rsidR="009E27A1">
        <w:rPr>
          <w:sz w:val="28"/>
          <w:szCs w:val="28"/>
        </w:rPr>
        <w:t>, м</w:t>
      </w:r>
      <w:r w:rsidR="009E27A1">
        <w:rPr>
          <w:sz w:val="28"/>
          <w:szCs w:val="28"/>
          <w:vertAlign w:val="superscript"/>
        </w:rPr>
        <w:t>2</w:t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  <w:t>(8)</w:t>
      </w:r>
    </w:p>
    <w:p w:rsidR="00784996" w:rsidRDefault="009E27A1">
      <w:pPr>
        <w:pStyle w:val="Standard"/>
        <w:jc w:val="both"/>
      </w:pPr>
      <w:r>
        <w:rPr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Q</m:t>
            </m:r>
          </m:e>
          <m:sub>
            <m:r>
              <m:rPr>
                <m:nor/>
              </m:rPr>
              <m:t>пi</m:t>
            </m:r>
          </m:sub>
          <m:sup>
            <m:r>
              <m:rPr>
                <m:nor/>
              </m:rPr>
              <m:t>дн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п</m:t>
                </m:r>
              </m:sub>
              <m:sup>
                <m:r>
                  <w:rPr>
                    <w:rFonts w:ascii="Cambria Math" w:hAnsi="Cambria Math"/>
                  </w:rPr>
                  <m:t>м</m:t>
                </m:r>
              </m:sup>
            </m:sSubSup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rPr>
          <w:sz w:val="28"/>
          <w:szCs w:val="28"/>
        </w:rPr>
        <w:t>- дневная потребность в энергии.</w:t>
      </w:r>
    </w:p>
    <w:p w:rsidR="00784996" w:rsidRDefault="009E27A1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потребной площади гелиоустановки определяется количество солнечных коллекторов. Число коллекторов необходимо выбирать четным для их соединения по </w:t>
      </w:r>
      <w:r>
        <w:rPr>
          <w:sz w:val="28"/>
          <w:szCs w:val="28"/>
        </w:rPr>
        <w:t>параллельно-последовательной схеме.</w:t>
      </w:r>
    </w:p>
    <w:p w:rsidR="00784996" w:rsidRDefault="009E27A1">
      <w:pPr>
        <w:pStyle w:val="Standard"/>
        <w:ind w:firstLine="708"/>
        <w:jc w:val="both"/>
      </w:pPr>
      <w:r>
        <w:rPr>
          <w:sz w:val="28"/>
          <w:szCs w:val="28"/>
        </w:rPr>
        <w:t xml:space="preserve">Площадь серийно выпускаемых Братским заводом отопительного </w:t>
      </w:r>
      <w:r>
        <w:rPr>
          <w:sz w:val="28"/>
          <w:szCs w:val="28"/>
        </w:rPr>
        <w:lastRenderedPageBreak/>
        <w:t>оборудования солнечных коллекторов составляет 0,8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Исходя из этого, и рассчитывается количество коллекторов для каждого месяца.</w:t>
      </w:r>
    </w:p>
    <w:p w:rsidR="00784996" w:rsidRDefault="00784996">
      <w:pPr>
        <w:pStyle w:val="Standard"/>
        <w:ind w:firstLine="708"/>
        <w:jc w:val="both"/>
        <w:rPr>
          <w:sz w:val="28"/>
          <w:szCs w:val="28"/>
        </w:rPr>
      </w:pPr>
    </w:p>
    <w:p w:rsidR="00784996" w:rsidRDefault="009E27A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Выбирается дублирующее обо</w:t>
      </w:r>
      <w:r>
        <w:rPr>
          <w:b/>
          <w:sz w:val="28"/>
          <w:szCs w:val="28"/>
        </w:rPr>
        <w:t>рудование</w:t>
      </w:r>
    </w:p>
    <w:p w:rsidR="00784996" w:rsidRDefault="00784996">
      <w:pPr>
        <w:pStyle w:val="Standard"/>
        <w:ind w:left="114"/>
        <w:jc w:val="both"/>
        <w:rPr>
          <w:sz w:val="28"/>
          <w:szCs w:val="28"/>
        </w:rPr>
      </w:pPr>
    </w:p>
    <w:p w:rsidR="00784996" w:rsidRDefault="009E27A1">
      <w:pPr>
        <w:pStyle w:val="Standard"/>
        <w:ind w:left="114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оборудование необходимо в любом случае для восполнения энергии. Мощность дублирующего источника выбирается из условия полного отсутствия нагрева за счет солнечной энергии.</w:t>
      </w:r>
    </w:p>
    <w:p w:rsidR="00784996" w:rsidRDefault="00784996">
      <w:pPr>
        <w:pStyle w:val="Standard"/>
        <w:ind w:left="114"/>
        <w:jc w:val="both"/>
        <w:rPr>
          <w:sz w:val="28"/>
          <w:szCs w:val="28"/>
        </w:rPr>
      </w:pPr>
    </w:p>
    <w:p w:rsidR="00784996" w:rsidRDefault="009E27A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Производится оценка энергетических показателей системы</w:t>
      </w:r>
      <w:r>
        <w:rPr>
          <w:b/>
          <w:sz w:val="28"/>
          <w:szCs w:val="28"/>
        </w:rPr>
        <w:t xml:space="preserve"> горячего водоснабжения</w:t>
      </w:r>
    </w:p>
    <w:p w:rsidR="00784996" w:rsidRDefault="00784996">
      <w:pPr>
        <w:pStyle w:val="Standard"/>
        <w:ind w:left="969"/>
        <w:jc w:val="both"/>
        <w:rPr>
          <w:sz w:val="28"/>
          <w:szCs w:val="28"/>
        </w:rPr>
      </w:pPr>
    </w:p>
    <w:p w:rsidR="00784996" w:rsidRDefault="009E27A1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каждой площади коллекторов, рассчитанных в п.5 рассматриваются их энергетические показатели с целью определения оптимальной площади.</w:t>
      </w:r>
    </w:p>
    <w:p w:rsidR="00784996" w:rsidRDefault="00784996">
      <w:pPr>
        <w:pStyle w:val="Standard"/>
        <w:ind w:firstLine="708"/>
        <w:jc w:val="both"/>
        <w:rPr>
          <w:sz w:val="28"/>
          <w:szCs w:val="28"/>
        </w:rPr>
      </w:pPr>
    </w:p>
    <w:p w:rsidR="00784996" w:rsidRDefault="009E27A1">
      <w:pPr>
        <w:pStyle w:val="Standard"/>
        <w:jc w:val="center"/>
      </w:pPr>
      <w:r>
        <w:rPr>
          <w:b/>
          <w:sz w:val="28"/>
          <w:szCs w:val="28"/>
        </w:rPr>
        <w:t>7.1. Коэффициент использования потенциальной энергии</w:t>
      </w:r>
    </w:p>
    <w:p w:rsidR="00784996" w:rsidRDefault="00784996">
      <w:pPr>
        <w:pStyle w:val="Standard"/>
        <w:ind w:left="2832" w:firstLine="708"/>
        <w:jc w:val="right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К</m:t>
            </m:r>
          </m:e>
          <m:sub>
            <m:r>
              <m:rPr>
                <m:nor/>
              </m:rPr>
              <m:t>ИСП</m:t>
            </m:r>
          </m:sub>
          <m:sup>
            <m:r>
              <w:rPr>
                <w:rFonts w:ascii="Cambria Math" w:hAnsi="Cambria Math"/>
              </w:rPr>
              <m:t>П</m:t>
            </m:r>
            <m:r>
              <m:rPr>
                <m:nor/>
              </m:rPr>
              <m:t>.</m:t>
            </m:r>
            <m:r>
              <w:rPr>
                <w:rFonts w:ascii="Cambria Math" w:hAnsi="Cambria Math"/>
              </w:rPr>
              <m:t>Э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nary>
              <m:naryPr>
                <m:chr m:val="∑"/>
                <m:limLoc m:val="undOvr"/>
                <m:grow m:val="on"/>
                <m:ctrlPr>
                  <w:rPr>
                    <w:rFonts w:ascii="Cambria Math" w:hAnsi="Cambria Math"/>
                  </w:rPr>
                </m:ctrlPr>
              </m:naryPr>
              <m:sub>
                <m:r>
                  <m:rPr>
                    <m:nor/>
                  </m:rPr>
                  <m:t>i=</m:t>
                </m:r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5</m:t>
                </m:r>
              </m:sup>
              <m:e/>
            </m:nary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nor/>
                  </m:rPr>
                  <m:t>Ti</m:t>
                </m:r>
              </m:sub>
            </m:sSub>
          </m:num>
          <m:den>
            <m:nary>
              <m:naryPr>
                <m:chr m:val="∑"/>
                <m:limLoc m:val="undOvr"/>
                <m:grow m:val="on"/>
                <m:ctrlPr>
                  <w:rPr>
                    <w:rFonts w:ascii="Cambria Math" w:hAnsi="Cambria Math"/>
                  </w:rPr>
                </m:ctrlPr>
              </m:naryPr>
              <m:sub>
                <m:r>
                  <m:rPr>
                    <m:nor/>
                  </m:rPr>
                  <m:t>i=</m:t>
                </m:r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5</m:t>
                </m:r>
              </m:sup>
              <m:e/>
            </m:nary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T(</m:t>
                </m:r>
                <m:r>
                  <m:rPr>
                    <m:nor/>
                  </m:rPr>
                  <m:t>max</m:t>
                </m:r>
                <m:r>
                  <w:rPr>
                    <w:rFonts w:ascii="Cambria Math" w:hAnsi="Cambria Math"/>
                  </w:rPr>
                  <m:t>)i</m:t>
                </m:r>
              </m:sub>
            </m:sSub>
          </m:den>
        </m:f>
      </m:oMath>
      <w:r w:rsidR="009E27A1">
        <w:rPr>
          <w:sz w:val="28"/>
          <w:szCs w:val="28"/>
        </w:rPr>
        <w:t>.</w:t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  <w:t>(9)</w:t>
      </w:r>
    </w:p>
    <w:p w:rsidR="00784996" w:rsidRDefault="009E27A1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Числитель представляет собой с</w:t>
      </w:r>
      <w:r>
        <w:rPr>
          <w:sz w:val="28"/>
          <w:szCs w:val="28"/>
        </w:rPr>
        <w:t xml:space="preserve">уммарное значение солнечной радиации за все месяцы для угла наклона, при котором это значение будет максимальным. </w:t>
      </w:r>
      <w:r>
        <w:rPr>
          <w:sz w:val="28"/>
          <w:szCs w:val="28"/>
        </w:rPr>
        <w:tab/>
        <w:t>В знаменателе стоит суммарная солнечная  энергия в эти же месяцы под углом наклона, обеспечивающим максимальный приход солнечной радиации (по</w:t>
      </w:r>
      <w:r>
        <w:rPr>
          <w:sz w:val="28"/>
          <w:szCs w:val="28"/>
        </w:rPr>
        <w:t xml:space="preserve"> данным п.1б)</w:t>
      </w:r>
    </w:p>
    <w:p w:rsidR="00784996" w:rsidRDefault="009E27A1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использования солнечной энергии показывает, на сколько эффективно используется солнечный потенциал гелиоустановкой при определенном угле наклона.</w:t>
      </w:r>
    </w:p>
    <w:p w:rsidR="00784996" w:rsidRDefault="00784996">
      <w:pPr>
        <w:pStyle w:val="Standard"/>
        <w:ind w:firstLine="708"/>
        <w:jc w:val="both"/>
        <w:rPr>
          <w:sz w:val="28"/>
          <w:szCs w:val="28"/>
        </w:rPr>
      </w:pPr>
    </w:p>
    <w:p w:rsidR="00784996" w:rsidRDefault="009E27A1">
      <w:pPr>
        <w:pStyle w:val="Standard"/>
        <w:jc w:val="center"/>
      </w:pPr>
      <w:r>
        <w:rPr>
          <w:b/>
          <w:sz w:val="28"/>
          <w:szCs w:val="28"/>
        </w:rPr>
        <w:t>7.2. Коэффициент использования энергии, вырабатываемой гелиоустановкой</w:t>
      </w:r>
    </w:p>
    <w:p w:rsidR="00784996" w:rsidRDefault="00784996">
      <w:pPr>
        <w:pStyle w:val="Standard"/>
        <w:ind w:left="2832" w:firstLine="708"/>
        <w:jc w:val="right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К</m:t>
            </m:r>
          </m:e>
          <m:sub>
            <m:r>
              <m:rPr>
                <m:nor/>
              </m:rPr>
              <m:t>ИС.</m:t>
            </m:r>
            <m:r>
              <w:rPr>
                <w:rFonts w:ascii="Cambria Math" w:hAnsi="Cambria Math"/>
              </w:rPr>
              <m:t>i</m:t>
            </m:r>
          </m:sub>
          <m:sup>
            <m:r>
              <m:rPr>
                <m:nor/>
              </m:rPr>
              <m:t>ГУ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m:rPr>
                    <m:nor/>
                  </m:rPr>
                  <m:t>пол.</m:t>
                </m:r>
                <m:r>
                  <w:rPr>
                    <w:rFonts w:ascii="Cambria Math" w:hAnsi="Cambria Math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в</m:t>
                </m:r>
                <m:r>
                  <m:rPr>
                    <m:nor/>
                  </m:rPr>
                  <m:t>.</m:t>
                </m:r>
                <m:r>
                  <w:rPr>
                    <w:rFonts w:ascii="Cambria Math" w:hAnsi="Cambria Math"/>
                  </w:rPr>
                  <m:t>i</m:t>
                </m:r>
              </m:sub>
            </m:sSub>
          </m:den>
        </m:f>
      </m:oMath>
      <w:r w:rsidR="009E27A1">
        <w:rPr>
          <w:sz w:val="28"/>
          <w:szCs w:val="28"/>
        </w:rPr>
        <w:tab/>
        <w:t>,</w:t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  <w:t>(10)</w:t>
      </w:r>
    </w:p>
    <w:p w:rsidR="00784996" w:rsidRDefault="009E27A1">
      <w:pPr>
        <w:pStyle w:val="Standard"/>
        <w:jc w:val="both"/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</w:rPr>
        <w:t>Q</w:t>
      </w:r>
      <w:r>
        <w:rPr>
          <w:i/>
          <w:sz w:val="28"/>
          <w:szCs w:val="28"/>
          <w:vertAlign w:val="subscript"/>
        </w:rPr>
        <w:t>пол.</w:t>
      </w:r>
      <w:r>
        <w:rPr>
          <w:i/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– полезная энергия, вырабатываемая гелиоустановкой в  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- том месяце (энергия, которая используется потребителем); </w:t>
      </w:r>
      <w:r>
        <w:rPr>
          <w:i/>
          <w:sz w:val="28"/>
          <w:szCs w:val="28"/>
        </w:rPr>
        <w:t>Q</w:t>
      </w:r>
      <w:r>
        <w:rPr>
          <w:i/>
          <w:sz w:val="28"/>
          <w:szCs w:val="28"/>
          <w:vertAlign w:val="subscript"/>
        </w:rPr>
        <w:t>в.</w:t>
      </w:r>
      <w:r>
        <w:rPr>
          <w:i/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– энергия, вырабатываемая гелиоустановкой в </w:t>
      </w:r>
      <w:r>
        <w:rPr>
          <w:sz w:val="28"/>
          <w:szCs w:val="28"/>
        </w:rPr>
        <w:t>i</w:t>
      </w:r>
      <w:r>
        <w:rPr>
          <w:sz w:val="28"/>
          <w:szCs w:val="28"/>
        </w:rPr>
        <w:t>-том месяце, которая определяется:</w:t>
      </w:r>
    </w:p>
    <w:p w:rsidR="00784996" w:rsidRDefault="009E27A1">
      <w:pPr>
        <w:pStyle w:val="Standard"/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в</m:t>
            </m:r>
            <m:r>
              <m:rPr>
                <m:nor/>
              </m:rPr>
              <m:t>.</m:t>
            </m:r>
            <m:r>
              <w:rPr>
                <w:rFonts w:ascii="Cambria Math" w:hAnsi="Cambria Math"/>
              </w:rPr>
              <m:t>i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nor/>
              </m:rPr>
              <m:t>=Q</m:t>
            </m:r>
          </m:e>
          <m:sub>
            <m:r>
              <m:rPr>
                <m:nor/>
              </m:rPr>
              <m:t>уд.</m:t>
            </m:r>
            <m:r>
              <w:rPr>
                <w:rFonts w:ascii="Cambria Math" w:hAnsi="Cambria Math"/>
              </w:rPr>
              <m:t>i</m:t>
            </m:r>
          </m:sub>
          <m:sup>
            <m:r>
              <m:rPr>
                <m:nor/>
              </m:rPr>
              <m:t>дн</m:t>
            </m:r>
          </m:sup>
        </m:sSubSup>
        <m:r>
          <w:rPr>
            <w:rFonts w:ascii="Cambria Math" w:hAnsi="Cambria Math"/>
          </w:rPr>
          <m:t>⋅A</m:t>
        </m:r>
      </m:oMath>
      <w:r>
        <w:rPr>
          <w:sz w:val="28"/>
          <w:szCs w:val="28"/>
        </w:rPr>
        <w:t>, МДж</w:t>
      </w:r>
      <w:r>
        <w:rPr>
          <w:sz w:val="28"/>
          <w:szCs w:val="28"/>
        </w:rPr>
        <w:tab/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(1.11)</w:t>
      </w:r>
    </w:p>
    <w:p w:rsidR="00784996" w:rsidRDefault="009E27A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где А – площадь стандартных колле</w:t>
      </w:r>
      <w:r>
        <w:rPr>
          <w:sz w:val="28"/>
          <w:szCs w:val="28"/>
        </w:rPr>
        <w:t>кторов, выбранная в п.5.</w:t>
      </w:r>
    </w:p>
    <w:p w:rsidR="00784996" w:rsidRDefault="009E27A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Коэффициент использования энергии рассчитывается для каждого месяца и для каждой площади.</w:t>
      </w:r>
    </w:p>
    <w:p w:rsidR="00784996" w:rsidRDefault="009E27A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Полезная энергия равна:</w:t>
      </w:r>
    </w:p>
    <w:p w:rsidR="00784996" w:rsidRDefault="009E27A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4996" w:rsidRDefault="00784996">
      <w:pPr>
        <w:pStyle w:val="Standard"/>
        <w:ind w:left="2832" w:firstLine="708"/>
        <w:jc w:val="both"/>
      </w:pPr>
      <m:oMathPara>
        <m:oMathParaPr>
          <m:jc m:val="left"/>
        </m:oMathParaPr>
        <m:oMath>
          <m:eqArr>
            <m:eqArrPr>
              <m:ctrlPr>
                <w:rPr>
                  <w:rFonts w:ascii="Cambria Math" w:hAnsi="Cambria Math"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  <m:r>
                    <m:rPr>
                      <m:nor/>
                    </m:rPr>
                    <m:t>.</m:t>
                  </m:r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nor/>
                    </m:rPr>
                    <m:t>,еслиQ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nor/>
                    </m:rPr>
                    <m:t>.</m:t>
                  </m:r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m:rPr>
                      <m:nor/>
                    </m:rPr>
                    <m:t>дн</m:t>
                  </m:r>
                </m:sup>
              </m:sSubSup>
              <m:r>
                <w:rPr>
                  <w:rFonts w:ascii="Cambria Math" w:hAnsi="Cambria Math"/>
                </w:rPr>
                <m:t>≥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  <m:r>
                    <m:rPr>
                      <m:nor/>
                    </m:rPr>
                    <m:t>.</m:t>
                  </m:r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nor/>
                    </m:rPr>
                    <m:t>.</m:t>
                  </m:r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nor/>
                    </m:rPr>
                    <m:t>,еслиQ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nor/>
                    </m:rPr>
                    <m:t>.</m:t>
                  </m:r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m:rPr>
                      <m:nor/>
                    </m:rPr>
                    <m:t>дн</m:t>
                  </m:r>
                </m:sup>
              </m:sSubSup>
              <m:r>
                <w:rPr>
                  <w:rFonts w:ascii="Cambria Math" w:hAnsi="Cambria Math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  <m:r>
                    <m:rPr>
                      <m:nor/>
                    </m:rPr>
                    <m:t>.</m:t>
                  </m:r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nor/>
                    </m:rPr>
                    <m:t>пол.</m:t>
                  </m:r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{}</m:t>
                  </m:r>
                </m:e>
              </m:eqArr>
              <m:r>
                <w:rPr>
                  <w:rFonts w:ascii="Cambria Math" w:hAnsi="Cambria Math"/>
                </w:rPr>
                <m:t>{}</m:t>
              </m:r>
            </m:e>
          </m:eqArr>
        </m:oMath>
      </m:oMathPara>
    </w:p>
    <w:p w:rsidR="00784996" w:rsidRDefault="00784996">
      <w:pPr>
        <w:pStyle w:val="Standard"/>
        <w:ind w:left="2832" w:firstLine="708"/>
        <w:jc w:val="both"/>
        <w:rPr>
          <w:sz w:val="28"/>
          <w:szCs w:val="28"/>
        </w:rPr>
      </w:pPr>
    </w:p>
    <w:p w:rsidR="00784996" w:rsidRDefault="009E27A1">
      <w:pPr>
        <w:pStyle w:val="Standard"/>
        <w:ind w:firstLine="708"/>
        <w:jc w:val="both"/>
      </w:pPr>
      <w:r>
        <w:rPr>
          <w:sz w:val="28"/>
          <w:szCs w:val="28"/>
        </w:rPr>
        <w:t xml:space="preserve">При 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m:rPr>
                <m:nor/>
              </m:rPr>
              <m:t>дн</m:t>
            </m:r>
          </m:sup>
        </m:sSubSup>
        <m:r>
          <w:rPr>
            <w:rFonts w:ascii="Cambria Math" w:hAnsi="Cambria Math"/>
          </w:rPr>
          <m:t>≥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в</m:t>
            </m:r>
            <m:r>
              <m:rPr>
                <m:nor/>
              </m:rPr>
              <m:t>.</m:t>
            </m:r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sz w:val="28"/>
          <w:szCs w:val="28"/>
        </w:rPr>
        <w:t xml:space="preserve"> , коэффициент использования равен 1.</w:t>
      </w:r>
    </w:p>
    <w:p w:rsidR="00784996" w:rsidRDefault="00784996">
      <w:pPr>
        <w:pStyle w:val="Standard"/>
        <w:ind w:firstLine="708"/>
        <w:jc w:val="both"/>
        <w:rPr>
          <w:sz w:val="28"/>
          <w:szCs w:val="28"/>
        </w:rPr>
      </w:pPr>
    </w:p>
    <w:p w:rsidR="00784996" w:rsidRDefault="009E27A1">
      <w:pPr>
        <w:pStyle w:val="Standard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7.3.  Коэффициент обеспеченности потребителя солнечной энергией</w:t>
      </w:r>
    </w:p>
    <w:p w:rsidR="00784996" w:rsidRDefault="00784996">
      <w:pPr>
        <w:pStyle w:val="Standard"/>
        <w:ind w:firstLine="708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540" w:firstLine="708"/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m:rPr>
                <m:nor/>
              </m:rPr>
              <m:t>об.</m:t>
            </m:r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m:rPr>
                    <m:nor/>
                  </m:rPr>
                  <m:t>пол.</m:t>
                </m:r>
                <m:r>
                  <w:rPr>
                    <w:rFonts w:ascii="Cambria Math" w:hAnsi="Cambria Math"/>
                  </w:rPr>
                  <m:t>i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nor/>
                  </m:rPr>
                  <m:t>.</m:t>
                </m:r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m:rPr>
                    <m:nor/>
                  </m:rPr>
                  <m:t>дн</m:t>
                </m:r>
              </m:sup>
            </m:sSubSup>
          </m:den>
        </m:f>
      </m:oMath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  <w:t>(12)</w:t>
      </w:r>
    </w:p>
    <w:p w:rsidR="00784996" w:rsidRDefault="009E27A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Расчеты ведутся для каждого месяца при различной площади гелиоустановки.</w:t>
      </w:r>
    </w:p>
    <w:p w:rsidR="00784996" w:rsidRDefault="009E27A1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расчетов коэффициентов использования и обеспеченности за</w:t>
      </w:r>
      <w:r>
        <w:rPr>
          <w:sz w:val="28"/>
          <w:szCs w:val="28"/>
        </w:rPr>
        <w:t xml:space="preserve"> каждый месяц и за сезон сводятся в таблицу:</w:t>
      </w:r>
    </w:p>
    <w:tbl>
      <w:tblPr>
        <w:tblW w:w="10158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79"/>
        <w:gridCol w:w="724"/>
        <w:gridCol w:w="741"/>
        <w:gridCol w:w="798"/>
        <w:gridCol w:w="741"/>
        <w:gridCol w:w="798"/>
        <w:gridCol w:w="741"/>
        <w:gridCol w:w="798"/>
        <w:gridCol w:w="741"/>
        <w:gridCol w:w="684"/>
        <w:gridCol w:w="684"/>
        <w:gridCol w:w="684"/>
        <w:gridCol w:w="645"/>
      </w:tblGrid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rPr>
                <w:sz w:val="28"/>
                <w:szCs w:val="28"/>
              </w:rPr>
              <w:t>Площадь, 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сезон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К</w:t>
            </w:r>
            <w:r>
              <w:rPr>
                <w:vertAlign w:val="subscript"/>
              </w:rPr>
              <w:t>исп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К</w:t>
            </w:r>
            <w:r>
              <w:rPr>
                <w:vertAlign w:val="subscript"/>
              </w:rPr>
              <w:t>об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К</w:t>
            </w:r>
            <w:r>
              <w:rPr>
                <w:vertAlign w:val="subscript"/>
              </w:rPr>
              <w:t>исп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К</w:t>
            </w:r>
            <w:r>
              <w:rPr>
                <w:vertAlign w:val="subscript"/>
              </w:rPr>
              <w:t>об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К</w:t>
            </w:r>
            <w:r>
              <w:rPr>
                <w:vertAlign w:val="subscript"/>
              </w:rPr>
              <w:t>исп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К</w:t>
            </w:r>
            <w:r>
              <w:rPr>
                <w:vertAlign w:val="subscript"/>
              </w:rPr>
              <w:t>об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К</w:t>
            </w:r>
            <w:r>
              <w:rPr>
                <w:vertAlign w:val="subscript"/>
              </w:rPr>
              <w:t>исп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К</w:t>
            </w:r>
            <w:r>
              <w:rPr>
                <w:vertAlign w:val="subscript"/>
              </w:rPr>
              <w:t>об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К</w:t>
            </w:r>
            <w:r>
              <w:rPr>
                <w:vertAlign w:val="subscript"/>
              </w:rPr>
              <w:t>исп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К</w:t>
            </w:r>
            <w:r>
              <w:rPr>
                <w:vertAlign w:val="subscript"/>
              </w:rPr>
              <w:t>об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К</w:t>
            </w:r>
            <w:r>
              <w:rPr>
                <w:vertAlign w:val="subscript"/>
              </w:rPr>
              <w:t>исп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9E27A1">
            <w:pPr>
              <w:pStyle w:val="Standard"/>
              <w:jc w:val="center"/>
            </w:pPr>
            <w:r>
              <w:t>К</w:t>
            </w:r>
            <w:r>
              <w:rPr>
                <w:vertAlign w:val="subscript"/>
              </w:rPr>
              <w:t>об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96" w:rsidRDefault="0078499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784996" w:rsidRDefault="00784996">
      <w:pPr>
        <w:pStyle w:val="Standard"/>
        <w:ind w:firstLine="708"/>
        <w:jc w:val="both"/>
        <w:rPr>
          <w:sz w:val="28"/>
          <w:szCs w:val="28"/>
        </w:rPr>
      </w:pPr>
    </w:p>
    <w:p w:rsidR="00784996" w:rsidRDefault="009E27A1">
      <w:pPr>
        <w:pStyle w:val="Standard"/>
        <w:ind w:firstLine="708"/>
        <w:jc w:val="both"/>
      </w:pPr>
      <w:r>
        <w:rPr>
          <w:sz w:val="28"/>
          <w:szCs w:val="28"/>
        </w:rPr>
        <w:t xml:space="preserve"> Проводится анализ таблицы с целью определения эффективности работы гелиоустановки.</w:t>
      </w:r>
    </w:p>
    <w:p w:rsidR="00784996" w:rsidRDefault="00784996">
      <w:pPr>
        <w:pStyle w:val="Standard"/>
        <w:ind w:firstLine="708"/>
        <w:jc w:val="both"/>
        <w:rPr>
          <w:sz w:val="28"/>
          <w:szCs w:val="28"/>
        </w:rPr>
      </w:pPr>
    </w:p>
    <w:p w:rsidR="00784996" w:rsidRDefault="009E27A1">
      <w:pPr>
        <w:pStyle w:val="Standard"/>
        <w:ind w:left="168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7.4. Коэффициент замещения потребной энергии</w:t>
      </w:r>
    </w:p>
    <w:p w:rsidR="00784996" w:rsidRDefault="00784996">
      <w:pPr>
        <w:pStyle w:val="Standard"/>
        <w:ind w:left="2832" w:firstLine="708"/>
        <w:jc w:val="right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m:rPr>
                <m:nor/>
              </m:rPr>
              <m:t>ГУ</m:t>
            </m:r>
          </m:sup>
        </m:sSub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=К</m:t>
            </m:r>
          </m:e>
          <m:sub>
            <m:r>
              <m:rPr>
                <m:nor/>
              </m:rPr>
              <m:t>об.</m:t>
            </m:r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(S)</m:t>
        </m:r>
      </m:oMath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  <w:t>(13)</w:t>
      </w:r>
    </w:p>
    <w:p w:rsidR="00784996" w:rsidRDefault="009E27A1">
      <w:pPr>
        <w:pStyle w:val="Standard"/>
        <w:ind w:firstLine="708"/>
        <w:jc w:val="both"/>
      </w:pPr>
      <w:r>
        <w:rPr>
          <w:sz w:val="28"/>
          <w:szCs w:val="28"/>
        </w:rPr>
        <w:t xml:space="preserve">Коэффициент замещения рассчитывается с учетом вероятности солнечного сияния </w:t>
      </w:r>
      <w:r>
        <w:rPr>
          <w:sz w:val="28"/>
          <w:szCs w:val="28"/>
        </w:rPr>
        <w:t>p</w:t>
      </w:r>
      <w:r>
        <w:rPr>
          <w:sz w:val="28"/>
          <w:szCs w:val="28"/>
        </w:rPr>
        <w:t>(</w:t>
      </w:r>
      <w:r>
        <w:rPr>
          <w:sz w:val="28"/>
          <w:szCs w:val="28"/>
        </w:rPr>
        <w:t>S</w:t>
      </w:r>
      <w:r>
        <w:rPr>
          <w:sz w:val="28"/>
          <w:szCs w:val="28"/>
        </w:rPr>
        <w:t>) (рис.1) для каждого месяца при различной площади гелиоустановки. Вероятность солнечного сияния рассматривается для продо</w:t>
      </w:r>
      <w:r>
        <w:rPr>
          <w:sz w:val="28"/>
          <w:szCs w:val="28"/>
        </w:rPr>
        <w:t xml:space="preserve">лжительности </w:t>
      </w:r>
      <w:r>
        <w:rPr>
          <w:sz w:val="28"/>
          <w:szCs w:val="28"/>
        </w:rPr>
        <w:t>S</w:t>
      </w:r>
      <w:r>
        <w:rPr>
          <w:sz w:val="28"/>
          <w:szCs w:val="28"/>
        </w:rPr>
        <w:t>≥9 час. Данные заносятся в таблицу и суммируются за сезон.</w:t>
      </w:r>
    </w:p>
    <w:p w:rsidR="00784996" w:rsidRDefault="00784996">
      <w:pPr>
        <w:pStyle w:val="Standard"/>
        <w:ind w:firstLine="708"/>
        <w:jc w:val="both"/>
        <w:rPr>
          <w:sz w:val="28"/>
          <w:szCs w:val="28"/>
        </w:rPr>
      </w:pPr>
    </w:p>
    <w:p w:rsidR="00784996" w:rsidRDefault="009E27A1">
      <w:pPr>
        <w:pStyle w:val="Standard"/>
        <w:ind w:firstLine="708"/>
        <w:jc w:val="center"/>
      </w:pPr>
      <w:r>
        <w:rPr>
          <w:b/>
          <w:sz w:val="28"/>
          <w:szCs w:val="28"/>
        </w:rPr>
        <w:t>8. Оценка экономической эффективности использования гелиоустановок</w:t>
      </w:r>
    </w:p>
    <w:p w:rsidR="00784996" w:rsidRDefault="00784996">
      <w:pPr>
        <w:pStyle w:val="Standard"/>
        <w:jc w:val="both"/>
        <w:rPr>
          <w:sz w:val="28"/>
          <w:szCs w:val="28"/>
        </w:rPr>
      </w:pPr>
    </w:p>
    <w:p w:rsidR="00784996" w:rsidRDefault="009E27A1">
      <w:pPr>
        <w:pStyle w:val="Standard"/>
        <w:ind w:left="708"/>
        <w:rPr>
          <w:sz w:val="28"/>
          <w:szCs w:val="28"/>
        </w:rPr>
      </w:pPr>
      <w:r>
        <w:rPr>
          <w:sz w:val="28"/>
          <w:szCs w:val="28"/>
        </w:rPr>
        <w:t>8.1 Определяется количество полезно вырабатываемой энергии при различной площади коллекторов ГЭУ:</w:t>
      </w:r>
    </w:p>
    <w:p w:rsidR="00784996" w:rsidRDefault="00784996">
      <w:pPr>
        <w:pStyle w:val="Standard"/>
        <w:ind w:left="708"/>
        <w:jc w:val="both"/>
      </w:pPr>
    </w:p>
    <w:p w:rsidR="00784996" w:rsidRDefault="00784996">
      <w:pPr>
        <w:pStyle w:val="Standard"/>
        <w:ind w:left="2832" w:firstLine="708"/>
        <w:jc w:val="right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Q</m:t>
            </m:r>
          </m:e>
          <m:sub>
            <m:r>
              <m:rPr>
                <m:nor/>
              </m:rPr>
              <m:t>пол.выр.</m:t>
            </m:r>
          </m:sub>
          <m:sup>
            <m:r>
              <w:rPr>
                <w:rFonts w:ascii="Cambria Math" w:hAnsi="Cambria Math"/>
              </w:rPr>
              <m:t>с</m:t>
            </m:r>
          </m:sup>
        </m:sSubSup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nor/>
              </m:rPr>
              <m:t>=Q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c</m:t>
            </m:r>
          </m:sup>
        </m:sSubSup>
        <m:r>
          <w:rPr>
            <w:rFonts w:ascii="Cambria Math" w:hAnsi="Cambria Math"/>
          </w:rPr>
          <m:t>⋅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c</m:t>
            </m:r>
          </m:sup>
        </m:sSubSup>
      </m:oMath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  <w:t>(14)</w:t>
      </w:r>
    </w:p>
    <w:p w:rsidR="00784996" w:rsidRDefault="009E27A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</w:t>
      </w:r>
      <w:r>
        <w:rPr>
          <w:sz w:val="28"/>
          <w:szCs w:val="28"/>
        </w:rPr>
        <w:t>ые для расчета берутся за сезон. Результаты расчетов для разных площадей сводятся в таблицу.</w:t>
      </w:r>
    </w:p>
    <w:p w:rsidR="00784996" w:rsidRDefault="00784996">
      <w:pPr>
        <w:pStyle w:val="Standard"/>
        <w:jc w:val="both"/>
        <w:rPr>
          <w:sz w:val="28"/>
          <w:szCs w:val="28"/>
        </w:rPr>
      </w:pPr>
    </w:p>
    <w:p w:rsidR="00784996" w:rsidRDefault="009E27A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8.2. Определяется количество сэкономленного топлива при различной площади</w:t>
      </w:r>
    </w:p>
    <w:p w:rsidR="00784996" w:rsidRDefault="00784996">
      <w:pPr>
        <w:pStyle w:val="Standard"/>
        <w:jc w:val="center"/>
        <w:rPr>
          <w:sz w:val="28"/>
          <w:szCs w:val="28"/>
        </w:rPr>
      </w:pPr>
    </w:p>
    <w:p w:rsidR="00784996" w:rsidRDefault="00784996">
      <w:pPr>
        <w:pStyle w:val="Standard"/>
        <w:ind w:left="2832" w:firstLine="708"/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ΔВ</m:t>
            </m:r>
          </m:e>
          <m:sub>
            <m:r>
              <w:rPr>
                <w:rFonts w:ascii="Cambria Math" w:hAnsi="Cambria Math"/>
              </w:rPr>
              <m:t>Т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m:rPr>
                    <m:nor/>
                  </m:rPr>
                  <m:t>пол</m:t>
                </m:r>
              </m:sub>
              <m:sup>
                <m:r>
                  <w:rPr>
                    <w:rFonts w:ascii="Cambria Math" w:hAnsi="Cambria Math"/>
                  </w:rPr>
                  <m:t>с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р</m:t>
                </m:r>
              </m:sub>
              <m:sup>
                <m:r>
                  <w:rPr>
                    <w:rFonts w:ascii="Cambria Math" w:hAnsi="Cambria Math"/>
                  </w:rPr>
                  <m:t>н</m:t>
                </m:r>
              </m:sup>
            </m:sSubSup>
            <m:r>
              <w:rPr>
                <w:rFonts w:ascii="Cambria Math" w:hAnsi="Cambria Math"/>
              </w:rPr>
              <m:t>⋅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η</m:t>
                </m:r>
              </m:e>
              <m:sub>
                <m:r>
                  <m:rPr>
                    <m:nor/>
                  </m:rPr>
                  <m:t>эк</m:t>
                </m:r>
              </m:sub>
            </m:sSub>
          </m:den>
        </m:f>
      </m:oMath>
      <w:r w:rsidR="009E27A1">
        <w:rPr>
          <w:sz w:val="28"/>
          <w:szCs w:val="28"/>
        </w:rPr>
        <w:t>т.у.т.</w:t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  <w:t>(15)</w:t>
      </w:r>
    </w:p>
    <w:p w:rsidR="00784996" w:rsidRDefault="009E27A1">
      <w:pPr>
        <w:pStyle w:val="Standard"/>
        <w:jc w:val="both"/>
      </w:pPr>
      <w:r>
        <w:rPr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р</m:t>
            </m:r>
          </m:sub>
          <m:sup>
            <m:r>
              <w:rPr>
                <w:rFonts w:ascii="Cambria Math" w:hAnsi="Cambria Math"/>
              </w:rPr>
              <m:t>н</m:t>
            </m:r>
          </m:sup>
        </m:sSubSup>
      </m:oMath>
      <w:r>
        <w:rPr>
          <w:sz w:val="28"/>
          <w:szCs w:val="28"/>
        </w:rPr>
        <w:t>- теплотворная способность условного топлива, принимается равной 29</w:t>
      </w:r>
      <w:r>
        <w:rPr>
          <w:sz w:val="28"/>
          <w:szCs w:val="28"/>
        </w:rPr>
        <w:t>330 МДж/т.; η</w:t>
      </w:r>
      <w:r>
        <w:rPr>
          <w:sz w:val="28"/>
          <w:szCs w:val="28"/>
          <w:vertAlign w:val="subscript"/>
        </w:rPr>
        <w:t>эк</w:t>
      </w:r>
      <w:r>
        <w:rPr>
          <w:sz w:val="28"/>
          <w:szCs w:val="28"/>
        </w:rPr>
        <w:t xml:space="preserve"> – экономический к.п.д. гелиоустановки, который определяется произведением:</w:t>
      </w:r>
    </w:p>
    <w:p w:rsidR="00784996" w:rsidRDefault="009E27A1">
      <w:pPr>
        <w:pStyle w:val="Standard"/>
        <w:ind w:firstLine="708"/>
        <w:jc w:val="center"/>
      </w:pPr>
      <w:r>
        <w:rPr>
          <w:sz w:val="28"/>
          <w:szCs w:val="28"/>
        </w:rPr>
        <w:t>η</w:t>
      </w:r>
      <w:r>
        <w:rPr>
          <w:sz w:val="28"/>
          <w:szCs w:val="28"/>
          <w:vertAlign w:val="subscript"/>
        </w:rPr>
        <w:t>эк</w:t>
      </w:r>
      <w:r>
        <w:rPr>
          <w:sz w:val="28"/>
          <w:szCs w:val="28"/>
        </w:rPr>
        <w:t>= η</w:t>
      </w:r>
      <w:r>
        <w:rPr>
          <w:sz w:val="28"/>
          <w:szCs w:val="28"/>
          <w:vertAlign w:val="subscript"/>
        </w:rPr>
        <w:t>тх</w:t>
      </w:r>
      <w:r>
        <w:rPr>
          <w:sz w:val="28"/>
          <w:szCs w:val="28"/>
        </w:rPr>
        <w:t xml:space="preserve"> η</w:t>
      </w:r>
      <w:r>
        <w:rPr>
          <w:sz w:val="28"/>
          <w:szCs w:val="28"/>
          <w:vertAlign w:val="subscript"/>
        </w:rPr>
        <w:t>тгу</w:t>
      </w:r>
      <w:r>
        <w:rPr>
          <w:sz w:val="28"/>
          <w:szCs w:val="28"/>
        </w:rPr>
        <w:t xml:space="preserve"> η</w:t>
      </w:r>
      <w:r>
        <w:rPr>
          <w:sz w:val="28"/>
          <w:szCs w:val="28"/>
          <w:vertAlign w:val="subscript"/>
        </w:rPr>
        <w:t>тс</w:t>
      </w:r>
      <w:r>
        <w:rPr>
          <w:sz w:val="28"/>
          <w:szCs w:val="28"/>
        </w:rPr>
        <w:t xml:space="preserve"> η</w:t>
      </w:r>
      <w:r>
        <w:rPr>
          <w:sz w:val="28"/>
          <w:szCs w:val="28"/>
          <w:vertAlign w:val="subscript"/>
        </w:rPr>
        <w:t>рег</w:t>
      </w:r>
      <w:r>
        <w:rPr>
          <w:sz w:val="28"/>
          <w:szCs w:val="28"/>
        </w:rPr>
        <w:t>,</w:t>
      </w:r>
    </w:p>
    <w:p w:rsidR="00784996" w:rsidRDefault="009E27A1">
      <w:pPr>
        <w:pStyle w:val="Standard"/>
        <w:jc w:val="both"/>
      </w:pPr>
      <w:r>
        <w:rPr>
          <w:sz w:val="28"/>
          <w:szCs w:val="28"/>
        </w:rPr>
        <w:t>где η</w:t>
      </w:r>
      <w:r>
        <w:rPr>
          <w:sz w:val="28"/>
          <w:szCs w:val="28"/>
          <w:vertAlign w:val="subscript"/>
        </w:rPr>
        <w:t>тх</w:t>
      </w:r>
      <w:r>
        <w:rPr>
          <w:sz w:val="28"/>
          <w:szCs w:val="28"/>
        </w:rPr>
        <w:t xml:space="preserve"> =0,8 – коэффициент, учитывающий потери при транспортировке и хранении; η</w:t>
      </w:r>
      <w:r>
        <w:rPr>
          <w:sz w:val="28"/>
          <w:szCs w:val="28"/>
          <w:vertAlign w:val="subscript"/>
        </w:rPr>
        <w:t>тгу</w:t>
      </w:r>
      <w:r>
        <w:rPr>
          <w:sz w:val="28"/>
          <w:szCs w:val="28"/>
        </w:rPr>
        <w:t xml:space="preserve"> – коэффициент полезного использования теплогенерирующих у</w:t>
      </w:r>
      <w:r>
        <w:rPr>
          <w:sz w:val="28"/>
          <w:szCs w:val="28"/>
        </w:rPr>
        <w:t>становок (0,48 для электрической энергии, 0,55-0,8 для жидкого топлива; 0,45-0,65 для каменного угля; 0,4-0,5 – для бурого угля; 0,5-0,7 – для газа); η</w:t>
      </w:r>
      <w:r>
        <w:rPr>
          <w:sz w:val="28"/>
          <w:szCs w:val="28"/>
          <w:vertAlign w:val="subscript"/>
        </w:rPr>
        <w:t>тс</w:t>
      </w:r>
      <w:r>
        <w:rPr>
          <w:sz w:val="28"/>
          <w:szCs w:val="28"/>
        </w:rPr>
        <w:t xml:space="preserve"> =0,85 коэффициент, учитывающий потери теплоты в тепловых сетях; η</w:t>
      </w:r>
      <w:r>
        <w:rPr>
          <w:sz w:val="28"/>
          <w:szCs w:val="28"/>
          <w:vertAlign w:val="subscript"/>
        </w:rPr>
        <w:t>рег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lastRenderedPageBreak/>
        <w:t>коэффициент, характеризующий не</w:t>
      </w:r>
      <w:r>
        <w:rPr>
          <w:sz w:val="28"/>
          <w:szCs w:val="28"/>
        </w:rPr>
        <w:t>точность регулирования подачи теплоты.</w:t>
      </w:r>
    </w:p>
    <w:p w:rsidR="00784996" w:rsidRDefault="009E27A1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Расчеты сводятся в таблицу.</w:t>
      </w:r>
    </w:p>
    <w:p w:rsidR="00784996" w:rsidRDefault="00784996">
      <w:pPr>
        <w:pStyle w:val="Standard"/>
        <w:ind w:firstLine="708"/>
        <w:jc w:val="both"/>
        <w:rPr>
          <w:sz w:val="28"/>
          <w:szCs w:val="28"/>
        </w:rPr>
      </w:pPr>
    </w:p>
    <w:p w:rsidR="00784996" w:rsidRDefault="009E27A1">
      <w:pPr>
        <w:pStyle w:val="Standard"/>
        <w:ind w:firstLine="708"/>
        <w:rPr>
          <w:sz w:val="28"/>
          <w:szCs w:val="28"/>
        </w:rPr>
      </w:pPr>
      <w:r>
        <w:rPr>
          <w:sz w:val="28"/>
          <w:szCs w:val="28"/>
        </w:rPr>
        <w:t>8.3. Оценивается эффективность гелиоустановки по энергетическим затратам</w:t>
      </w:r>
    </w:p>
    <w:p w:rsidR="00784996" w:rsidRDefault="009E27A1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энергии на создание ГЭУ:</w:t>
      </w:r>
    </w:p>
    <w:p w:rsidR="00784996" w:rsidRDefault="00784996">
      <w:pPr>
        <w:pStyle w:val="Standard"/>
        <w:ind w:left="2832" w:firstLine="708"/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Э</m:t>
            </m:r>
          </m:e>
          <m:sub>
            <m:r>
              <m:rPr>
                <m:nor/>
              </m:rPr>
              <m:t>ГЭУ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nor/>
              </m:rPr>
              <m:t>=Э</m:t>
            </m:r>
          </m:e>
          <m:sub>
            <m:r>
              <m:rPr>
                <m:nor/>
              </m:rPr>
              <m:t>уд</m:t>
            </m:r>
          </m:sub>
          <m:sup>
            <m:r>
              <m:rPr>
                <m:nor/>
              </m:rPr>
              <m:t>ГЭУ</m:t>
            </m:r>
          </m:sup>
        </m:sSubSup>
        <m:r>
          <w:rPr>
            <w:rFonts w:ascii="Cambria Math" w:hAnsi="Cambria Math"/>
          </w:rPr>
          <m:t>⋅А</m:t>
        </m:r>
      </m:oMath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  <w:t>(17)</w:t>
      </w:r>
    </w:p>
    <w:p w:rsidR="00784996" w:rsidRDefault="009E27A1">
      <w:pPr>
        <w:pStyle w:val="Standard"/>
        <w:jc w:val="both"/>
      </w:pPr>
      <w:r>
        <w:rPr>
          <w:sz w:val="28"/>
          <w:szCs w:val="28"/>
        </w:rPr>
        <w:tab/>
        <w:t xml:space="preserve">Энергетические затраты на единицу площади солнечного коллектора </w:t>
      </w:r>
      <w:r>
        <w:rPr>
          <w:sz w:val="28"/>
          <w:szCs w:val="28"/>
        </w:rPr>
        <w:t xml:space="preserve">составляет примерно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Э</m:t>
            </m:r>
          </m:e>
          <m:sub>
            <m:r>
              <m:rPr>
                <m:nor/>
              </m:rPr>
              <m:t>уд</m:t>
            </m:r>
          </m:sub>
          <m:sup>
            <m:r>
              <m:rPr>
                <m:nor/>
              </m:rPr>
              <m:t>ГЭУ</m:t>
            </m:r>
          </m:sup>
        </m:sSubSup>
      </m:oMath>
      <w:r>
        <w:rPr>
          <w:sz w:val="28"/>
          <w:szCs w:val="28"/>
        </w:rPr>
        <w:t>=  5700 МДж/м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тогда</w:t>
      </w:r>
    </w:p>
    <w:p w:rsidR="00784996" w:rsidRDefault="009E27A1">
      <w:pPr>
        <w:pStyle w:val="Standard"/>
        <w:ind w:left="2832" w:firstLine="708"/>
        <w:jc w:val="both"/>
      </w:pPr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ГЭУ</w:t>
      </w:r>
      <w:r>
        <w:rPr>
          <w:sz w:val="28"/>
          <w:szCs w:val="28"/>
        </w:rPr>
        <w:t>=5700 А, МДж.</w:t>
      </w:r>
    </w:p>
    <w:p w:rsidR="00784996" w:rsidRDefault="009E27A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 эффективность энергозатрат:</w:t>
      </w:r>
    </w:p>
    <w:p w:rsidR="00784996" w:rsidRDefault="00784996">
      <w:pPr>
        <w:pStyle w:val="Standard"/>
        <w:ind w:left="2832" w:firstLine="708"/>
        <w:jc w:val="right"/>
      </w:pPr>
      <m:oMath>
        <m:r>
          <m:rPr>
            <m:nor/>
          </m:rPr>
          <m:t>r=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m:rPr>
                    <m:nor/>
                  </m:rPr>
                  <m:t>пол</m:t>
                </m:r>
              </m:sub>
              <m:sup>
                <m:r>
                  <w:rPr>
                    <w:rFonts w:ascii="Cambria Math" w:hAnsi="Cambria Math"/>
                  </w:rPr>
                  <m:t>с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Э</m:t>
                </m:r>
              </m:e>
              <m:sub>
                <m:r>
                  <m:rPr>
                    <m:nor/>
                  </m:rPr>
                  <m:t>ГУ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m:rPr>
                    <m:nor/>
                  </m:rPr>
                  <m:t>пол</m:t>
                </m:r>
              </m:sub>
              <m:sup>
                <m:r>
                  <w:rPr>
                    <w:rFonts w:ascii="Cambria Math" w:hAnsi="Cambria Math"/>
                  </w:rPr>
                  <m:t>с</m:t>
                </m:r>
              </m:sup>
            </m:sSubSup>
          </m:num>
          <m:den>
            <m:r>
              <m:rPr>
                <m:nor/>
              </m:rPr>
              <m:t>5700</m:t>
            </m:r>
            <m:r>
              <w:rPr>
                <w:rFonts w:ascii="Cambria Math" w:hAnsi="Cambria Math"/>
              </w:rPr>
              <m:t>А</m:t>
            </m:r>
          </m:den>
        </m:f>
      </m:oMath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  <w:t>(18)</w:t>
      </w:r>
    </w:p>
    <w:p w:rsidR="00784996" w:rsidRDefault="009E27A1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Расчет ведется для каждой из площадей гелиоустановки</w:t>
      </w:r>
    </w:p>
    <w:p w:rsidR="00784996" w:rsidRDefault="009E27A1">
      <w:pPr>
        <w:pStyle w:val="Standard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-срок окупаемости различных вариантов гелиоустановки:</w:t>
      </w:r>
    </w:p>
    <w:p w:rsidR="00784996" w:rsidRDefault="00784996">
      <w:pPr>
        <w:pStyle w:val="Standard"/>
        <w:ind w:left="3192" w:firstLine="348"/>
        <w:jc w:val="right"/>
      </w:pPr>
      <m:oMath>
        <m:r>
          <m:rPr>
            <m:nor/>
          </m:rPr>
          <m:t>Т=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Э</m:t>
                </m:r>
              </m:e>
              <m:sub>
                <m:r>
                  <m:rPr>
                    <m:nor/>
                  </m:rPr>
                  <m:t>ГУ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m:rPr>
                    <m:nor/>
                  </m:rPr>
                  <m:t>пол</m:t>
                </m:r>
              </m:sub>
              <m:sup>
                <m:r>
                  <w:rPr>
                    <w:rFonts w:ascii="Cambria Math" w:hAnsi="Cambria Math"/>
                  </w:rPr>
                  <m:t>с</m:t>
                </m:r>
              </m:sup>
            </m:sSub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>5700</m:t>
            </m:r>
            <m:r>
              <w:rPr>
                <w:rFonts w:ascii="Cambria Math" w:hAnsi="Cambria Math"/>
              </w:rPr>
              <m:t>А</m:t>
            </m:r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m:rPr>
                    <m:nor/>
                  </m:rPr>
                  <m:t>пол</m:t>
                </m:r>
              </m:sub>
              <m:sup>
                <m:r>
                  <w:rPr>
                    <w:rFonts w:ascii="Cambria Math" w:hAnsi="Cambria Math"/>
                  </w:rPr>
                  <m:t>с</m:t>
                </m:r>
              </m:sup>
            </m:sSubSup>
          </m:den>
        </m:f>
        <m:r>
          <w:rPr>
            <w:rFonts w:ascii="Cambria Math" w:hAnsi="Cambria Math"/>
          </w:rPr>
          <m:t>,</m:t>
        </m:r>
      </m:oMath>
      <w:r w:rsidR="009E27A1">
        <w:rPr>
          <w:sz w:val="28"/>
          <w:szCs w:val="28"/>
        </w:rPr>
        <w:tab/>
        <w:t>лет</w:t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  <w:t>(19)</w:t>
      </w:r>
    </w:p>
    <w:p w:rsidR="00784996" w:rsidRDefault="00784996">
      <w:pPr>
        <w:pStyle w:val="Standard"/>
        <w:ind w:left="3192" w:firstLine="348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192" w:firstLine="348"/>
        <w:jc w:val="both"/>
        <w:rPr>
          <w:sz w:val="28"/>
          <w:szCs w:val="28"/>
        </w:rPr>
      </w:pPr>
    </w:p>
    <w:p w:rsidR="00784996" w:rsidRDefault="009E27A1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Стоимостная оценка гелиоустано</w:t>
      </w:r>
      <w:r>
        <w:rPr>
          <w:b/>
          <w:sz w:val="28"/>
          <w:szCs w:val="28"/>
        </w:rPr>
        <w:t>вки</w:t>
      </w:r>
    </w:p>
    <w:p w:rsidR="00784996" w:rsidRDefault="00784996">
      <w:pPr>
        <w:pStyle w:val="Standard"/>
        <w:ind w:left="969"/>
        <w:jc w:val="both"/>
        <w:rPr>
          <w:sz w:val="28"/>
          <w:szCs w:val="28"/>
        </w:rPr>
      </w:pPr>
    </w:p>
    <w:p w:rsidR="00784996" w:rsidRDefault="009E27A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9.1. Определяется сравнительная эффективность:</w:t>
      </w:r>
    </w:p>
    <w:p w:rsidR="00784996" w:rsidRDefault="00784996">
      <w:pPr>
        <w:pStyle w:val="Standard"/>
        <w:ind w:left="3150" w:firstLine="390"/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Э</m:t>
            </m:r>
          </m:e>
          <m:sub>
            <m:r>
              <m:rPr>
                <m:nor/>
              </m:rPr>
              <m:t>ср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=β</m:t>
            </m:r>
          </m:e>
          <m:sub>
            <m:r>
              <w:rPr>
                <w:rFonts w:ascii="Cambria Math" w:hAnsi="Cambria Math"/>
              </w:rPr>
              <m:t>Т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ΔВ</m:t>
            </m:r>
          </m:e>
          <m:sub>
            <m:r>
              <w:rPr>
                <w:rFonts w:ascii="Cambria Math" w:hAnsi="Cambria Math"/>
              </w:rPr>
              <m:t>Т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αК</m:t>
            </m:r>
          </m:e>
          <m:sub>
            <m:r>
              <m:rPr>
                <m:nor/>
              </m:rPr>
              <m:t>уд</m:t>
            </m:r>
          </m:sub>
        </m:sSub>
        <m:r>
          <w:rPr>
            <w:rFonts w:ascii="Cambria Math" w:hAnsi="Cambria Math"/>
          </w:rPr>
          <m:t>⋅А</m:t>
        </m:r>
      </m:oMath>
      <w:r w:rsidR="009E27A1">
        <w:rPr>
          <w:sz w:val="28"/>
          <w:szCs w:val="28"/>
        </w:rPr>
        <w:t>,</w:t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  <w:t>(1.20)</w:t>
      </w:r>
    </w:p>
    <w:p w:rsidR="00784996" w:rsidRDefault="009E27A1">
      <w:pPr>
        <w:pStyle w:val="Standard"/>
        <w:jc w:val="both"/>
      </w:pPr>
      <w:r>
        <w:rPr>
          <w:sz w:val="28"/>
          <w:szCs w:val="28"/>
        </w:rPr>
        <w:t>где β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– стоимость органического топлива (4000 руб./т.у.т.); ΔВ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– количество сэкономленного топлива, т.у.т.; α – коэффициент, учитывающий долю отчислений от капиталовложений К на амортизацию,</w:t>
      </w:r>
      <w:r>
        <w:rPr>
          <w:sz w:val="28"/>
          <w:szCs w:val="28"/>
        </w:rPr>
        <w:t xml:space="preserve"> текущий ремонт и др.( в расчетах принимается =0,1); К</w:t>
      </w:r>
      <w:r>
        <w:rPr>
          <w:sz w:val="28"/>
          <w:szCs w:val="28"/>
          <w:vertAlign w:val="subscript"/>
        </w:rPr>
        <w:t xml:space="preserve">уд – </w:t>
      </w:r>
      <w:r>
        <w:rPr>
          <w:sz w:val="28"/>
          <w:szCs w:val="28"/>
        </w:rPr>
        <w:t>капиталовложения на одну гелиоустановку, равные 1200 руб/м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784996" w:rsidRDefault="009E27A1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расчетов сводим в таблицу.</w:t>
      </w:r>
    </w:p>
    <w:p w:rsidR="00784996" w:rsidRDefault="00784996">
      <w:pPr>
        <w:pStyle w:val="Standard"/>
        <w:ind w:firstLine="708"/>
        <w:jc w:val="both"/>
        <w:rPr>
          <w:sz w:val="28"/>
          <w:szCs w:val="28"/>
        </w:rPr>
      </w:pPr>
    </w:p>
    <w:p w:rsidR="00784996" w:rsidRDefault="009E27A1">
      <w:pPr>
        <w:pStyle w:val="Standard"/>
        <w:ind w:firstLine="708"/>
        <w:rPr>
          <w:sz w:val="28"/>
          <w:szCs w:val="28"/>
        </w:rPr>
      </w:pPr>
      <w:r>
        <w:rPr>
          <w:sz w:val="28"/>
          <w:szCs w:val="28"/>
        </w:rPr>
        <w:t>9.2. Себестоимость тепловой энергии</w:t>
      </w:r>
    </w:p>
    <w:p w:rsidR="00784996" w:rsidRDefault="00784996">
      <w:pPr>
        <w:pStyle w:val="Standard"/>
        <w:ind w:left="2832" w:firstLine="708"/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m:rPr>
                <m:nor/>
              </m:rPr>
              <m:t>ГЭУ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И</m:t>
                </m:r>
              </m:e>
              <m:sub>
                <m:r>
                  <m:rPr>
                    <m:nor/>
                  </m:rPr>
                  <m:t>ГЭУ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m:rPr>
                    <m:nor/>
                  </m:rPr>
                  <m:t>пол</m:t>
                </m:r>
              </m:sub>
            </m:sSub>
          </m:den>
        </m:f>
      </m:oMath>
      <w:r w:rsidR="009E27A1">
        <w:rPr>
          <w:sz w:val="28"/>
          <w:szCs w:val="28"/>
        </w:rPr>
        <w:t>,</w:t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</w:r>
      <w:r w:rsidR="009E27A1">
        <w:rPr>
          <w:sz w:val="28"/>
          <w:szCs w:val="28"/>
        </w:rPr>
        <w:tab/>
        <w:t>(21)</w:t>
      </w:r>
    </w:p>
    <w:p w:rsidR="00784996" w:rsidRDefault="009E27A1">
      <w:pPr>
        <w:pStyle w:val="Standard"/>
        <w:jc w:val="both"/>
      </w:pPr>
      <w:r>
        <w:rPr>
          <w:sz w:val="28"/>
          <w:szCs w:val="28"/>
        </w:rPr>
        <w:t>где И</w:t>
      </w:r>
      <w:r>
        <w:rPr>
          <w:sz w:val="28"/>
          <w:szCs w:val="28"/>
          <w:vertAlign w:val="subscript"/>
        </w:rPr>
        <w:t>ГЭУ</w:t>
      </w:r>
      <w:r>
        <w:rPr>
          <w:sz w:val="28"/>
          <w:szCs w:val="28"/>
        </w:rPr>
        <w:t xml:space="preserve"> – годовые издержки на для каждой площади:</w:t>
      </w:r>
    </w:p>
    <w:p w:rsidR="00784996" w:rsidRDefault="009E27A1">
      <w:pPr>
        <w:pStyle w:val="Standard"/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И</m:t>
            </m:r>
          </m:e>
          <m:sub>
            <m:r>
              <m:rPr>
                <m:nor/>
              </m:rPr>
              <m:t>ГЭУ</m:t>
            </m:r>
          </m:sub>
        </m:sSub>
        <m:r>
          <m:rPr>
            <m:nor/>
          </m:rPr>
          <m:t>=α</m:t>
        </m:r>
        <m:r>
          <w:rPr>
            <w:rFonts w:ascii="Cambria Math" w:hAnsi="Cambria Math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m:rPr>
                <m:nor/>
              </m:rPr>
              <m:t>уд</m:t>
            </m:r>
          </m:sub>
        </m:sSub>
        <m:r>
          <w:rPr>
            <w:rFonts w:ascii="Cambria Math" w:hAnsi="Cambria Math"/>
          </w:rPr>
          <m:t>⋅А</m:t>
        </m:r>
      </m:oMath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(22)</w:t>
      </w:r>
    </w:p>
    <w:p w:rsidR="00784996" w:rsidRDefault="00784996">
      <w:pPr>
        <w:pStyle w:val="Standard"/>
        <w:jc w:val="both"/>
        <w:rPr>
          <w:sz w:val="28"/>
          <w:szCs w:val="28"/>
        </w:rPr>
      </w:pPr>
    </w:p>
    <w:p w:rsidR="00784996" w:rsidRDefault="009E27A1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проведенным расчетам определяется наиболее выгодный вариант гелиоустановки.</w:t>
      </w: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9E27A1">
      <w:pPr>
        <w:pStyle w:val="Standard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9E27A1">
      <w:pPr>
        <w:pStyle w:val="Standard"/>
        <w:jc w:val="right"/>
        <w:rPr>
          <w:bCs/>
          <w:sz w:val="28"/>
        </w:rPr>
      </w:pPr>
      <w:r>
        <w:rPr>
          <w:bCs/>
          <w:sz w:val="28"/>
        </w:rPr>
        <w:t>Таблица 1</w:t>
      </w:r>
    </w:p>
    <w:tbl>
      <w:tblPr>
        <w:tblW w:w="10478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01"/>
        <w:gridCol w:w="1508"/>
        <w:gridCol w:w="1509"/>
        <w:gridCol w:w="1510"/>
        <w:gridCol w:w="1510"/>
        <w:gridCol w:w="1510"/>
        <w:gridCol w:w="1530"/>
      </w:tblGrid>
      <w:tr w:rsidR="00784996" w:rsidTr="0078499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</w:pPr>
            <w:r>
              <w:rPr>
                <w:bCs/>
                <w:sz w:val="28"/>
              </w:rPr>
              <w:t>Значение коэффициентов a, b, S</w:t>
            </w:r>
            <w:r>
              <w:rPr>
                <w:bCs/>
                <w:sz w:val="28"/>
                <w:vertAlign w:val="subscript"/>
              </w:rPr>
              <w:t>0</w:t>
            </w:r>
            <w:r>
              <w:rPr>
                <w:bCs/>
                <w:sz w:val="28"/>
              </w:rPr>
              <w:t xml:space="preserve"> для Челябинской области (52,5º с.ш.)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Величина</w:t>
            </w:r>
          </w:p>
        </w:tc>
        <w:tc>
          <w:tcPr>
            <w:tcW w:w="9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Месяц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784996"/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январь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февраль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март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апрель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май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июнь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0,15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0,14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0,20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0,17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0,12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0,10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b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0,18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0,41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0,40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0,45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0,54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0,54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</w:pPr>
            <w:r>
              <w:rPr>
                <w:bCs/>
                <w:sz w:val="28"/>
              </w:rPr>
              <w:t>S</w:t>
            </w:r>
            <w:r>
              <w:rPr>
                <w:bCs/>
                <w:sz w:val="28"/>
                <w:vertAlign w:val="subscript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Величина</w:t>
            </w:r>
          </w:p>
        </w:tc>
        <w:tc>
          <w:tcPr>
            <w:tcW w:w="9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Месяц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784996"/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</w:pPr>
            <w:r>
              <w:rPr>
                <w:bCs/>
                <w:sz w:val="28"/>
              </w:rPr>
              <w:t>июль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август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сентябрь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октябрь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ноябрь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декабрь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0,18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0,11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0,14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0,19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0,16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0,13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b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0,40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0,48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0,44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0,44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0,42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0,32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</w:pPr>
            <w:r>
              <w:rPr>
                <w:bCs/>
                <w:sz w:val="28"/>
              </w:rPr>
              <w:lastRenderedPageBreak/>
              <w:t>S</w:t>
            </w:r>
            <w:r>
              <w:rPr>
                <w:bCs/>
                <w:sz w:val="28"/>
                <w:vertAlign w:val="subscript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</w:t>
            </w:r>
          </w:p>
        </w:tc>
      </w:tr>
    </w:tbl>
    <w:p w:rsidR="00784996" w:rsidRDefault="00784996">
      <w:pPr>
        <w:pStyle w:val="Standard"/>
        <w:rPr>
          <w:bCs/>
          <w:sz w:val="28"/>
        </w:rPr>
      </w:pPr>
    </w:p>
    <w:p w:rsidR="00784996" w:rsidRDefault="009E27A1">
      <w:pPr>
        <w:pStyle w:val="Standard"/>
        <w:jc w:val="right"/>
        <w:rPr>
          <w:bCs/>
          <w:sz w:val="28"/>
        </w:rPr>
      </w:pPr>
      <w:r>
        <w:rPr>
          <w:bCs/>
          <w:sz w:val="28"/>
        </w:rPr>
        <w:t>Таблица 2</w:t>
      </w:r>
    </w:p>
    <w:tbl>
      <w:tblPr>
        <w:tblW w:w="10333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92"/>
        <w:gridCol w:w="1220"/>
        <w:gridCol w:w="1220"/>
        <w:gridCol w:w="1220"/>
        <w:gridCol w:w="1220"/>
        <w:gridCol w:w="1220"/>
        <w:gridCol w:w="1241"/>
      </w:tblGrid>
      <w:tr w:rsidR="00784996" w:rsidTr="00784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Среднее значение величины S для различных районов Челябинской области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Номер района. Характерные населенные пункты</w:t>
            </w:r>
          </w:p>
        </w:tc>
        <w:tc>
          <w:tcPr>
            <w:tcW w:w="7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</w:pPr>
            <w:r>
              <w:rPr>
                <w:bCs/>
                <w:sz w:val="28"/>
              </w:rPr>
              <w:t xml:space="preserve">Величина </w:t>
            </w:r>
            <m:oMath>
              <m:acc>
                <m:accPr>
                  <m:chr m:val="¯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acc>
            </m:oMath>
            <w:r>
              <w:rPr>
                <w:bCs/>
                <w:sz w:val="28"/>
              </w:rPr>
              <w:t>, ч, для месяца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784996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январь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февраль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март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апрель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май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июнь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1. Бреды, Кизильское, Карталы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4,8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6,2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8,1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9,4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10,4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2. Агаповка, Варна, Троицк, Октябрьское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3,1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5,8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7,8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9,2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10,3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3.Верхнеуральск, Чесма, Пласт, Еткуль, Увельское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5,4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7,4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8,8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9,8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4. Чебаркуль, Аргаяш, Челябинск, Кунашак,</w:t>
            </w:r>
          </w:p>
          <w:p w:rsidR="00784996" w:rsidRDefault="009E27A1">
            <w:pPr>
              <w:pStyle w:val="Standard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Миасское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4,2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5,2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7,4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8,6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9,6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5.Нязепетровск, Кыштым,</w:t>
            </w:r>
          </w:p>
          <w:p w:rsidR="00784996" w:rsidRDefault="009E27A1">
            <w:pPr>
              <w:pStyle w:val="Standard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Верхний Уфалей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5,2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7,3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8,6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9,4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9,0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Номер района. Характерные населенные пункты</w:t>
            </w:r>
          </w:p>
        </w:tc>
        <w:tc>
          <w:tcPr>
            <w:tcW w:w="7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</w:pPr>
            <w:r>
              <w:rPr>
                <w:bCs/>
                <w:sz w:val="28"/>
              </w:rPr>
              <w:t xml:space="preserve">Величина </w:t>
            </w:r>
            <m:oMath>
              <m:acc>
                <m:accPr>
                  <m:chr m:val="¯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acc>
            </m:oMath>
            <w:r>
              <w:rPr>
                <w:bCs/>
                <w:sz w:val="28"/>
              </w:rPr>
              <w:t>, ч, для месяца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784996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июль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август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сентябрь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октябрь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ноябрь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декабрь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1. Бреды, Кизильское, Карталы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6,8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4,3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2,5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2. Агаповка, Варна, Троицк, Октябрьское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10,3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8,9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6,4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3,8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2,5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3.Верхнеуральск, Чесма, Пласт, Еткуль, Увельское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9,9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8,4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6,3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2,0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4. Чебаркуль, Аргаяш, Челябинск, Кунашак,</w:t>
            </w:r>
          </w:p>
          <w:p w:rsidR="00784996" w:rsidRDefault="009E27A1">
            <w:pPr>
              <w:pStyle w:val="Standard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Миасское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9,4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7,9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5,6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3,4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1,9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5.Нязепетровск, Кыштым, В. Уфалей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5,3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1,8</w:t>
            </w:r>
          </w:p>
        </w:tc>
      </w:tr>
    </w:tbl>
    <w:p w:rsidR="00784996" w:rsidRDefault="00784996">
      <w:pPr>
        <w:sectPr w:rsidR="00784996">
          <w:pgSz w:w="11906" w:h="16838"/>
          <w:pgMar w:top="1134" w:right="1134" w:bottom="1134" w:left="1134" w:header="720" w:footer="720" w:gutter="0"/>
          <w:cols w:space="720"/>
        </w:sectPr>
      </w:pPr>
    </w:p>
    <w:p w:rsidR="00784996" w:rsidRDefault="009E27A1">
      <w:pPr>
        <w:pStyle w:val="Standard"/>
        <w:jc w:val="right"/>
        <w:rPr>
          <w:bCs/>
          <w:sz w:val="28"/>
        </w:rPr>
      </w:pPr>
      <w:r>
        <w:rPr>
          <w:bCs/>
          <w:sz w:val="28"/>
        </w:rPr>
        <w:lastRenderedPageBreak/>
        <w:t>Таблица 3</w:t>
      </w:r>
    </w:p>
    <w:p w:rsidR="00784996" w:rsidRDefault="00784996">
      <w:pPr>
        <w:pStyle w:val="Standard"/>
        <w:jc w:val="right"/>
        <w:rPr>
          <w:bCs/>
          <w:sz w:val="28"/>
        </w:rPr>
      </w:pPr>
    </w:p>
    <w:tbl>
      <w:tblPr>
        <w:tblW w:w="1469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62"/>
        <w:gridCol w:w="1134"/>
        <w:gridCol w:w="1134"/>
        <w:gridCol w:w="1134"/>
        <w:gridCol w:w="1134"/>
        <w:gridCol w:w="1135"/>
        <w:gridCol w:w="1135"/>
        <w:gridCol w:w="1135"/>
        <w:gridCol w:w="1135"/>
        <w:gridCol w:w="1135"/>
        <w:gridCol w:w="1135"/>
        <w:gridCol w:w="1135"/>
        <w:gridCol w:w="1155"/>
      </w:tblGrid>
      <w:tr w:rsidR="00784996" w:rsidTr="007849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Значения величины R для зоны Южного Урала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φ град.</w:t>
            </w:r>
          </w:p>
        </w:tc>
        <w:tc>
          <w:tcPr>
            <w:tcW w:w="136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Месяц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78499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IV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V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VI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VII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VIII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IX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XI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XII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</w:pPr>
            <w:r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1,24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1,47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1,31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1,70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1,74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1,93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0,98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1,48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2,14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0,96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0,98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2,34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0,94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0,97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2,52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0,98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0,94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1,69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2,69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0,95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0,89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1,29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2,85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0,86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0,89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2,99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0,89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0,82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0,85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3,10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0,85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0,96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3,21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0,93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1,84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3,29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0,69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0,88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1,84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3,35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0,72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0,65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0,68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0,84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3,38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0,67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3,40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0,97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0,62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0,58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3,40</w:t>
            </w:r>
          </w:p>
        </w:tc>
      </w:tr>
      <w:tr w:rsidR="00784996" w:rsidTr="007849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0,49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0,52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0,67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996" w:rsidRDefault="009E27A1">
            <w:pPr>
              <w:pStyle w:val="Standard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3,37</w:t>
            </w:r>
          </w:p>
        </w:tc>
      </w:tr>
    </w:tbl>
    <w:p w:rsidR="00784996" w:rsidRDefault="00784996">
      <w:pPr>
        <w:pStyle w:val="Standard"/>
        <w:rPr>
          <w:sz w:val="28"/>
          <w:szCs w:val="28"/>
        </w:rPr>
      </w:pPr>
    </w:p>
    <w:p w:rsidR="00784996" w:rsidRDefault="00784996">
      <w:pPr>
        <w:pStyle w:val="Standard"/>
        <w:rPr>
          <w:sz w:val="28"/>
          <w:szCs w:val="28"/>
        </w:rPr>
      </w:pPr>
    </w:p>
    <w:p w:rsidR="00784996" w:rsidRDefault="00784996">
      <w:pPr>
        <w:pStyle w:val="Standard"/>
        <w:rPr>
          <w:sz w:val="28"/>
          <w:szCs w:val="28"/>
        </w:rPr>
      </w:pPr>
    </w:p>
    <w:p w:rsidR="00784996" w:rsidRDefault="00784996">
      <w:pPr>
        <w:pStyle w:val="Standard"/>
        <w:rPr>
          <w:sz w:val="28"/>
          <w:szCs w:val="28"/>
        </w:rPr>
        <w:sectPr w:rsidR="00784996">
          <w:footerReference w:type="default" r:id="rId7"/>
          <w:pgSz w:w="16838" w:h="11906" w:orient="landscape"/>
          <w:pgMar w:top="1701" w:right="1134" w:bottom="851" w:left="1134" w:header="720" w:footer="709" w:gutter="0"/>
          <w:cols w:space="720"/>
        </w:sectPr>
      </w:pPr>
    </w:p>
    <w:p w:rsidR="00784996" w:rsidRDefault="00784996">
      <w:pPr>
        <w:pStyle w:val="Standard"/>
        <w:autoSpaceDE w:val="0"/>
        <w:rPr>
          <w:sz w:val="2"/>
          <w:szCs w:val="2"/>
        </w:rPr>
      </w:pPr>
      <w:r w:rsidRPr="00784996">
        <w:rPr>
          <w:sz w:val="2"/>
          <w:szCs w:val="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2" o:spid="_x0000_s1027" type="#_x0000_t202" style="position:absolute;margin-left:78pt;margin-top:-8.95pt;width:436.45pt;height:535.75pt;z-index:30;visibility:visible;mso-wrap-style:none;mso-position-horizontal-relative:page" stroked="f">
            <v:textbox style="mso-rotate-with-shape:t" inset="0,0,0,0">
              <w:txbxContent>
                <w:p w:rsidR="00784996" w:rsidRDefault="009E27A1">
                  <w:pPr>
                    <w:pStyle w:val="Standard"/>
                    <w:autoSpaceDE w:val="0"/>
                    <w:ind w:left="142" w:right="-1759" w:hanging="142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val="ru-RU" w:eastAsia="ru-RU" w:bidi="ar-SA"/>
                    </w:rPr>
                    <w:drawing>
                      <wp:inline distT="0" distB="0" distL="0" distR="0">
                        <wp:extent cx="5651999" cy="6628680"/>
                        <wp:effectExtent l="0" t="0" r="0" b="0"/>
                        <wp:docPr id="1" name="Изображение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>
                                  <a:alphaModFix/>
                                  <a:lum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1999" cy="6628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84996" w:rsidRDefault="00784996">
                  <w:pPr>
                    <w:pStyle w:val="Standard"/>
                  </w:pPr>
                </w:p>
              </w:txbxContent>
            </v:textbox>
            <w10:wrap type="topAndBottom" anchorx="page"/>
          </v:shape>
        </w:pict>
      </w:r>
    </w:p>
    <w:p w:rsidR="00784996" w:rsidRDefault="00784996">
      <w:pPr>
        <w:pStyle w:val="Standard"/>
        <w:rPr>
          <w:sz w:val="28"/>
          <w:szCs w:val="28"/>
        </w:rPr>
      </w:pPr>
    </w:p>
    <w:p w:rsidR="00784996" w:rsidRDefault="00784996">
      <w:pPr>
        <w:pStyle w:val="Standard"/>
        <w:rPr>
          <w:sz w:val="28"/>
          <w:szCs w:val="28"/>
        </w:rPr>
      </w:pPr>
    </w:p>
    <w:p w:rsidR="00784996" w:rsidRDefault="00784996">
      <w:pPr>
        <w:pStyle w:val="Standard"/>
        <w:rPr>
          <w:sz w:val="28"/>
          <w:szCs w:val="28"/>
        </w:rPr>
      </w:pPr>
    </w:p>
    <w:p w:rsidR="00784996" w:rsidRDefault="00784996">
      <w:pPr>
        <w:pStyle w:val="Standard"/>
        <w:rPr>
          <w:sz w:val="28"/>
          <w:szCs w:val="28"/>
        </w:rPr>
      </w:pPr>
    </w:p>
    <w:p w:rsidR="00784996" w:rsidRDefault="00784996">
      <w:pPr>
        <w:pStyle w:val="Standard"/>
        <w:rPr>
          <w:sz w:val="28"/>
          <w:szCs w:val="28"/>
        </w:rPr>
      </w:pPr>
    </w:p>
    <w:p w:rsidR="00784996" w:rsidRDefault="009E27A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Рис.1</w:t>
      </w:r>
    </w:p>
    <w:p w:rsidR="00784996" w:rsidRDefault="00784996">
      <w:pPr>
        <w:pStyle w:val="Standard"/>
        <w:rPr>
          <w:sz w:val="28"/>
          <w:szCs w:val="28"/>
        </w:rPr>
      </w:pPr>
    </w:p>
    <w:p w:rsidR="00784996" w:rsidRDefault="00784996">
      <w:pPr>
        <w:pStyle w:val="Standard"/>
        <w:rPr>
          <w:sz w:val="28"/>
          <w:szCs w:val="28"/>
        </w:rPr>
      </w:pPr>
    </w:p>
    <w:p w:rsidR="00784996" w:rsidRDefault="00784996">
      <w:pPr>
        <w:pStyle w:val="Standard"/>
        <w:rPr>
          <w:sz w:val="28"/>
          <w:szCs w:val="28"/>
        </w:rPr>
      </w:pPr>
    </w:p>
    <w:p w:rsidR="00784996" w:rsidRDefault="00784996">
      <w:pPr>
        <w:pStyle w:val="Standard"/>
        <w:rPr>
          <w:sz w:val="28"/>
          <w:szCs w:val="28"/>
        </w:rPr>
      </w:pPr>
    </w:p>
    <w:p w:rsidR="00784996" w:rsidRDefault="00784996">
      <w:pPr>
        <w:pStyle w:val="Standard"/>
      </w:pPr>
    </w:p>
    <w:p w:rsidR="00784996" w:rsidRDefault="00784996">
      <w:pPr>
        <w:pStyle w:val="Standard"/>
      </w:pPr>
    </w:p>
    <w:p w:rsidR="00784996" w:rsidRDefault="00784996">
      <w:pPr>
        <w:pStyle w:val="Standard"/>
      </w:pPr>
    </w:p>
    <w:p w:rsidR="00784996" w:rsidRDefault="009E27A1">
      <w:pPr>
        <w:pStyle w:val="Standard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Вопросы к зачету</w:t>
      </w:r>
    </w:p>
    <w:p w:rsidR="00784996" w:rsidRDefault="00784996">
      <w:pPr>
        <w:pStyle w:val="Standard"/>
        <w:ind w:left="360"/>
        <w:jc w:val="center"/>
        <w:rPr>
          <w:sz w:val="28"/>
          <w:szCs w:val="28"/>
        </w:rPr>
      </w:pPr>
    </w:p>
    <w:p w:rsidR="00784996" w:rsidRDefault="009E27A1">
      <w:pPr>
        <w:pStyle w:val="Standard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Проблемы и задачи рационального электроснабжения малых потребителей.</w:t>
      </w:r>
    </w:p>
    <w:p w:rsidR="00784996" w:rsidRDefault="009E27A1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возобновляемых источников энергии и опыт их использования в мировой </w:t>
      </w:r>
      <w:r>
        <w:rPr>
          <w:sz w:val="28"/>
          <w:szCs w:val="28"/>
        </w:rPr>
        <w:t>практике.</w:t>
      </w:r>
    </w:p>
    <w:p w:rsidR="00784996" w:rsidRDefault="009E27A1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Технология использования солнечной энергии.</w:t>
      </w:r>
    </w:p>
    <w:p w:rsidR="00784996" w:rsidRDefault="009E27A1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Методика выбора ветроэнергетической установки.</w:t>
      </w:r>
    </w:p>
    <w:p w:rsidR="00784996" w:rsidRDefault="009E27A1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Технология использования энергии ветра.</w:t>
      </w:r>
    </w:p>
    <w:p w:rsidR="00784996" w:rsidRDefault="009E27A1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Методика выбора ветроэнергетической установки.</w:t>
      </w:r>
    </w:p>
    <w:p w:rsidR="00784996" w:rsidRDefault="009E27A1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Технология использования энергии малых рек.</w:t>
      </w:r>
    </w:p>
    <w:p w:rsidR="00784996" w:rsidRDefault="009E27A1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Методика выбора малой г</w:t>
      </w:r>
      <w:r>
        <w:rPr>
          <w:sz w:val="28"/>
          <w:szCs w:val="28"/>
        </w:rPr>
        <w:t>идроэнергетической установки.</w:t>
      </w:r>
    </w:p>
    <w:p w:rsidR="00784996" w:rsidRDefault="009E27A1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Технология использования энергии биомассы.</w:t>
      </w:r>
    </w:p>
    <w:p w:rsidR="00784996" w:rsidRDefault="009E27A1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Методика выбора биоэнергетической установки.</w:t>
      </w:r>
    </w:p>
    <w:p w:rsidR="00784996" w:rsidRDefault="009E27A1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Технология использования энергии тепла земли.</w:t>
      </w:r>
    </w:p>
    <w:p w:rsidR="00784996" w:rsidRDefault="009E27A1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Методика выбора теплонасосной энергетической установки.</w:t>
      </w:r>
    </w:p>
    <w:p w:rsidR="00784996" w:rsidRDefault="009E27A1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оценки экономии </w:t>
      </w:r>
      <w:r>
        <w:rPr>
          <w:sz w:val="28"/>
          <w:szCs w:val="28"/>
        </w:rPr>
        <w:t>энергоресурсов при использовании возобновляемых источников энергии.</w:t>
      </w:r>
    </w:p>
    <w:p w:rsidR="00784996" w:rsidRDefault="009E27A1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Технология совместного использования нескольких видов возобновляемых источников энергии.</w:t>
      </w:r>
    </w:p>
    <w:p w:rsidR="00784996" w:rsidRDefault="009E27A1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Технико-экономические показатели системы энергоснабжения с использованием возобновляемых источников</w:t>
      </w:r>
      <w:r>
        <w:rPr>
          <w:sz w:val="28"/>
          <w:szCs w:val="28"/>
        </w:rPr>
        <w:t xml:space="preserve"> энергии.</w:t>
      </w: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9E27A1">
      <w:pPr>
        <w:pStyle w:val="Standard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литература:</w:t>
      </w: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9E27A1">
      <w:pPr>
        <w:pStyle w:val="Standard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Четошникова Л.М.   Нетрадиционные возобновляемые источники энергии: Учебное пособие /Четошникова Л.М.- Челябинск :Изд-во ЮУрГУ, Эл.ресурс. 2010.-69 с.</w:t>
      </w:r>
    </w:p>
    <w:p w:rsidR="00784996" w:rsidRDefault="009E27A1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Сибикин М.Ю., Сибикин Ю.Д. Нетрадиционные возобновляемые источник</w:t>
      </w:r>
      <w:r>
        <w:rPr>
          <w:sz w:val="28"/>
          <w:szCs w:val="28"/>
        </w:rPr>
        <w:t>и энергии. –М.: РадиоСофт. .- 2008. – 288 с.</w:t>
      </w:r>
    </w:p>
    <w:p w:rsidR="00784996" w:rsidRDefault="009E27A1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Лосюк Ю.А., Кузьмич В.В. Нетрадиционные источники энергии.- Мн.: УП «Технопринт», 2005.-234 с.</w:t>
      </w:r>
    </w:p>
    <w:p w:rsidR="00784996" w:rsidRDefault="009E27A1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 по выполнению контрольной работы по дисциплине «Нетрадиционные возобновляемые источники энерги</w:t>
      </w:r>
      <w:r>
        <w:rPr>
          <w:sz w:val="28"/>
          <w:szCs w:val="28"/>
        </w:rPr>
        <w:t>и» для студентов энергетического факультета. Челябинск, ЮУрГУ, Эл. ресурс. 2008.</w:t>
      </w: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  <w:rPr>
          <w:sz w:val="28"/>
          <w:szCs w:val="28"/>
        </w:rPr>
      </w:pPr>
    </w:p>
    <w:p w:rsidR="00784996" w:rsidRDefault="00784996">
      <w:pPr>
        <w:pStyle w:val="Standard"/>
        <w:ind w:left="360"/>
        <w:jc w:val="both"/>
      </w:pPr>
    </w:p>
    <w:p w:rsidR="00784996" w:rsidRDefault="00784996">
      <w:pPr>
        <w:pStyle w:val="Standard"/>
      </w:pPr>
    </w:p>
    <w:p w:rsidR="00784996" w:rsidRDefault="00784996">
      <w:pPr>
        <w:pStyle w:val="Standard"/>
      </w:pPr>
    </w:p>
    <w:p w:rsidR="00784996" w:rsidRDefault="00784996">
      <w:pPr>
        <w:pStyle w:val="Standard"/>
      </w:pPr>
    </w:p>
    <w:p w:rsidR="00784996" w:rsidRDefault="00784996">
      <w:pPr>
        <w:pStyle w:val="Standard"/>
      </w:pPr>
    </w:p>
    <w:p w:rsidR="00784996" w:rsidRDefault="00784996">
      <w:pPr>
        <w:pStyle w:val="Standard"/>
      </w:pPr>
    </w:p>
    <w:p w:rsidR="00784996" w:rsidRDefault="00784996">
      <w:pPr>
        <w:pStyle w:val="Standard"/>
      </w:pPr>
    </w:p>
    <w:p w:rsidR="00784996" w:rsidRDefault="00784996">
      <w:pPr>
        <w:pStyle w:val="Standard"/>
      </w:pPr>
    </w:p>
    <w:p w:rsidR="00784996" w:rsidRDefault="00784996">
      <w:pPr>
        <w:pStyle w:val="Standard"/>
      </w:pPr>
    </w:p>
    <w:p w:rsidR="00784996" w:rsidRDefault="00784996">
      <w:pPr>
        <w:pStyle w:val="Standard"/>
      </w:pPr>
    </w:p>
    <w:p w:rsidR="00784996" w:rsidRDefault="00784996">
      <w:pPr>
        <w:pStyle w:val="Standard"/>
      </w:pPr>
    </w:p>
    <w:p w:rsidR="00784996" w:rsidRDefault="00784996">
      <w:pPr>
        <w:pStyle w:val="Standard"/>
      </w:pPr>
    </w:p>
    <w:p w:rsidR="00784996" w:rsidRDefault="00784996">
      <w:pPr>
        <w:pStyle w:val="Standard"/>
      </w:pPr>
    </w:p>
    <w:p w:rsidR="00784996" w:rsidRDefault="00784996">
      <w:pPr>
        <w:pStyle w:val="Standard"/>
      </w:pPr>
    </w:p>
    <w:p w:rsidR="00784996" w:rsidRDefault="00784996">
      <w:pPr>
        <w:pStyle w:val="Standard"/>
        <w:jc w:val="center"/>
      </w:pPr>
    </w:p>
    <w:sectPr w:rsidR="00784996" w:rsidSect="00784996">
      <w:footerReference w:type="default" r:id="rId9"/>
      <w:pgSz w:w="11906" w:h="16838"/>
      <w:pgMar w:top="1134" w:right="850" w:bottom="1134" w:left="1701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7A1" w:rsidRDefault="009E27A1" w:rsidP="00784996">
      <w:r>
        <w:separator/>
      </w:r>
    </w:p>
  </w:endnote>
  <w:endnote w:type="continuationSeparator" w:id="0">
    <w:p w:rsidR="009E27A1" w:rsidRDefault="009E27A1" w:rsidP="00784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996" w:rsidRDefault="00784996">
    <w:pPr>
      <w:pStyle w:val="Footer"/>
      <w:ind w:right="360"/>
    </w:pPr>
    <w:r w:rsidRPr="0009235D"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3" o:spid="_x0000_s2049" type="#_x0000_t202" style="position:absolute;margin-left:-38.85pt;margin-top:.05pt;width:1.15pt;height:1.65pt;z-index:251660288;visibility:visible;mso-wrap-style:none;mso-position-horizontal:right;mso-position-horizontal-relative:margin" stroked="f">
          <v:textbox style="mso-rotate-with-shape:t;mso-fit-shape-to-text:t" inset="0,0,0,0">
            <w:txbxContent>
              <w:p w:rsidR="00784996" w:rsidRDefault="00784996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6366D8">
                  <w:rPr>
                    <w:rStyle w:val="PageNumber"/>
                    <w:noProof/>
                  </w:rPr>
                  <w:t>9</w:t>
                </w:r>
                <w:r>
                  <w:rPr>
                    <w:rStyle w:val="PageNumber"/>
                  </w:rPr>
                  <w:fldChar w:fldCharType="end"/>
                </w:r>
              </w:p>
              <w:p w:rsidR="00784996" w:rsidRDefault="00784996">
                <w:pPr>
                  <w:pStyle w:val="Footer"/>
                </w:pP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996" w:rsidRDefault="00784996">
    <w:pPr>
      <w:pStyle w:val="Footer"/>
      <w:ind w:right="360"/>
    </w:pPr>
    <w:r w:rsidRPr="0009235D"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4" o:spid="_x0000_s2050" type="#_x0000_t202" style="position:absolute;margin-left:-38.85pt;margin-top:.05pt;width:1.15pt;height:1.65pt;z-index:251662336;visibility:visible;mso-wrap-style:none;mso-position-horizontal:right;mso-position-horizontal-relative:margin" stroked="f">
          <v:textbox style="mso-rotate-with-shape:t;mso-fit-shape-to-text:t" inset="0,0,0,0">
            <w:txbxContent>
              <w:p w:rsidR="00784996" w:rsidRDefault="00784996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6366D8">
                  <w:rPr>
                    <w:rStyle w:val="PageNumber"/>
                    <w:noProof/>
                  </w:rPr>
                  <w:t>12</w:t>
                </w:r>
                <w:r>
                  <w:rPr>
                    <w:rStyle w:val="PageNumber"/>
                  </w:rPr>
                  <w:fldChar w:fldCharType="end"/>
                </w:r>
              </w:p>
              <w:p w:rsidR="00784996" w:rsidRDefault="00784996">
                <w:pPr>
                  <w:pStyle w:val="Footer"/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7A1" w:rsidRDefault="009E27A1" w:rsidP="00784996">
      <w:r w:rsidRPr="00784996">
        <w:rPr>
          <w:color w:val="000000"/>
        </w:rPr>
        <w:separator/>
      </w:r>
    </w:p>
  </w:footnote>
  <w:footnote w:type="continuationSeparator" w:id="0">
    <w:p w:rsidR="009E27A1" w:rsidRDefault="009E27A1" w:rsidP="00784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05C97"/>
    <w:multiLevelType w:val="multilevel"/>
    <w:tmpl w:val="A858C61A"/>
    <w:styleLink w:val="WW8Num3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F672576"/>
    <w:multiLevelType w:val="multilevel"/>
    <w:tmpl w:val="D61A6220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BC46FD7"/>
    <w:multiLevelType w:val="multilevel"/>
    <w:tmpl w:val="909631F4"/>
    <w:styleLink w:val="WW8Num1"/>
    <w:lvl w:ilvl="0">
      <w:start w:val="1"/>
      <w:numFmt w:val="decimal"/>
      <w:lvlText w:val="%1."/>
      <w:lvlJc w:val="left"/>
      <w:rPr>
        <w:b/>
        <w:sz w:val="28"/>
        <w:szCs w:val="28"/>
      </w:rPr>
    </w:lvl>
    <w:lvl w:ilvl="1">
      <w:numFmt w:val="none"/>
      <w:lvlText w:val="%2"/>
      <w:lvlJc w:val="left"/>
    </w:lvl>
    <w:lvl w:ilvl="2">
      <w:numFmt w:val="none"/>
      <w:lvlText w:val="%3"/>
      <w:lvlJc w:val="left"/>
    </w:lvl>
    <w:lvl w:ilvl="3">
      <w:numFmt w:val="none"/>
      <w:lvlText w:val="%4"/>
      <w:lvlJc w:val="left"/>
    </w:lvl>
    <w:lvl w:ilvl="4">
      <w:numFmt w:val="none"/>
      <w:lvlText w:val="%5"/>
      <w:lvlJc w:val="left"/>
    </w:lvl>
    <w:lvl w:ilvl="5">
      <w:numFmt w:val="none"/>
      <w:lvlText w:val="%6"/>
      <w:lvlJc w:val="left"/>
    </w:lvl>
    <w:lvl w:ilvl="6">
      <w:numFmt w:val="none"/>
      <w:lvlText w:val="%7"/>
      <w:lvlJc w:val="left"/>
    </w:lvl>
    <w:lvl w:ilvl="7">
      <w:numFmt w:val="none"/>
      <w:lvlText w:val="%8"/>
      <w:lvlJc w:val="left"/>
    </w:lvl>
    <w:lvl w:ilvl="8">
      <w:numFmt w:val="none"/>
      <w:lvlText w:val="%9"/>
      <w:lvlJc w:val="left"/>
    </w:lvl>
  </w:abstractNum>
  <w:abstractNum w:abstractNumId="3">
    <w:nsid w:val="67C67262"/>
    <w:multiLevelType w:val="multilevel"/>
    <w:tmpl w:val="BD643A48"/>
    <w:styleLink w:val="WW8Num2"/>
    <w:lvl w:ilvl="0">
      <w:start w:val="6"/>
      <w:numFmt w:val="decimal"/>
      <w:lvlText w:val="%1."/>
      <w:lvlJc w:val="left"/>
    </w:lvl>
    <w:lvl w:ilvl="1">
      <w:numFmt w:val="none"/>
      <w:lvlText w:val="%2"/>
      <w:lvlJc w:val="left"/>
      <w:rPr>
        <w:b/>
        <w:sz w:val="28"/>
        <w:szCs w:val="28"/>
      </w:rPr>
    </w:lvl>
    <w:lvl w:ilvl="2">
      <w:numFmt w:val="none"/>
      <w:lvlText w:val="%3"/>
      <w:lvlJc w:val="left"/>
    </w:lvl>
    <w:lvl w:ilvl="3">
      <w:numFmt w:val="none"/>
      <w:lvlText w:val="%4"/>
      <w:lvlJc w:val="left"/>
    </w:lvl>
    <w:lvl w:ilvl="4">
      <w:numFmt w:val="none"/>
      <w:lvlText w:val="%5"/>
      <w:lvlJc w:val="left"/>
    </w:lvl>
    <w:lvl w:ilvl="5">
      <w:numFmt w:val="none"/>
      <w:lvlText w:val="%6"/>
      <w:lvlJc w:val="left"/>
    </w:lvl>
    <w:lvl w:ilvl="6">
      <w:numFmt w:val="none"/>
      <w:lvlText w:val="%7"/>
      <w:lvlJc w:val="left"/>
    </w:lvl>
    <w:lvl w:ilvl="7">
      <w:numFmt w:val="none"/>
      <w:lvlText w:val="%8"/>
      <w:lvlJc w:val="left"/>
    </w:lvl>
    <w:lvl w:ilvl="8">
      <w:numFmt w:val="none"/>
      <w:lvlText w:val="%9"/>
      <w:lvlJc w:val="left"/>
    </w:lvl>
  </w:abstractNum>
  <w:abstractNum w:abstractNumId="4">
    <w:nsid w:val="6FC17E84"/>
    <w:multiLevelType w:val="multilevel"/>
    <w:tmpl w:val="A1F60970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BEF4887"/>
    <w:multiLevelType w:val="multilevel"/>
    <w:tmpl w:val="55F4CF00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5"/>
    <w:lvlOverride w:ilvl="0">
      <w:startOverride w:val="1"/>
    </w:lvlOverride>
  </w:num>
  <w:num w:numId="8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4996"/>
    <w:rsid w:val="006366D8"/>
    <w:rsid w:val="00784996"/>
    <w:rsid w:val="009E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84996"/>
  </w:style>
  <w:style w:type="paragraph" w:customStyle="1" w:styleId="Heading">
    <w:name w:val="Heading"/>
    <w:basedOn w:val="Standard"/>
    <w:next w:val="Textbody"/>
    <w:rsid w:val="0078499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84996"/>
    <w:pPr>
      <w:spacing w:after="120"/>
    </w:pPr>
  </w:style>
  <w:style w:type="paragraph" w:styleId="a3">
    <w:name w:val="List"/>
    <w:basedOn w:val="Textbody"/>
    <w:rsid w:val="00784996"/>
  </w:style>
  <w:style w:type="paragraph" w:customStyle="1" w:styleId="Caption">
    <w:name w:val="Caption"/>
    <w:basedOn w:val="Standard"/>
    <w:rsid w:val="0078499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84996"/>
    <w:pPr>
      <w:suppressLineNumbers/>
    </w:pPr>
  </w:style>
  <w:style w:type="paragraph" w:customStyle="1" w:styleId="Heading1">
    <w:name w:val="Heading 1"/>
    <w:basedOn w:val="Standard"/>
    <w:next w:val="Standard"/>
    <w:rsid w:val="00784996"/>
    <w:pPr>
      <w:keepNext/>
      <w:jc w:val="center"/>
      <w:outlineLvl w:val="0"/>
    </w:pPr>
    <w:rPr>
      <w:color w:val="B8274C"/>
      <w:sz w:val="28"/>
      <w:szCs w:val="20"/>
    </w:rPr>
  </w:style>
  <w:style w:type="paragraph" w:customStyle="1" w:styleId="Footer">
    <w:name w:val="Footer"/>
    <w:basedOn w:val="Standard"/>
    <w:rsid w:val="00784996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Standard"/>
    <w:rsid w:val="00784996"/>
  </w:style>
  <w:style w:type="paragraph" w:customStyle="1" w:styleId="TableContents">
    <w:name w:val="Table Contents"/>
    <w:basedOn w:val="Standard"/>
    <w:rsid w:val="00784996"/>
    <w:pPr>
      <w:suppressLineNumbers/>
    </w:pPr>
  </w:style>
  <w:style w:type="paragraph" w:customStyle="1" w:styleId="TableHeading">
    <w:name w:val="Table Heading"/>
    <w:basedOn w:val="TableContents"/>
    <w:rsid w:val="00784996"/>
    <w:pPr>
      <w:jc w:val="center"/>
    </w:pPr>
    <w:rPr>
      <w:b/>
      <w:bCs/>
    </w:rPr>
  </w:style>
  <w:style w:type="character" w:customStyle="1" w:styleId="WW8Num1z0">
    <w:name w:val="WW8Num1z0"/>
    <w:rsid w:val="00784996"/>
    <w:rPr>
      <w:b/>
      <w:sz w:val="28"/>
      <w:szCs w:val="28"/>
    </w:rPr>
  </w:style>
  <w:style w:type="character" w:customStyle="1" w:styleId="WW8Num1z1">
    <w:name w:val="WW8Num1z1"/>
    <w:rsid w:val="00784996"/>
  </w:style>
  <w:style w:type="character" w:customStyle="1" w:styleId="WW8Num1z2">
    <w:name w:val="WW8Num1z2"/>
    <w:rsid w:val="00784996"/>
  </w:style>
  <w:style w:type="character" w:customStyle="1" w:styleId="WW8Num1z3">
    <w:name w:val="WW8Num1z3"/>
    <w:rsid w:val="00784996"/>
  </w:style>
  <w:style w:type="character" w:customStyle="1" w:styleId="WW8Num1z4">
    <w:name w:val="WW8Num1z4"/>
    <w:rsid w:val="00784996"/>
  </w:style>
  <w:style w:type="character" w:customStyle="1" w:styleId="WW8Num1z5">
    <w:name w:val="WW8Num1z5"/>
    <w:rsid w:val="00784996"/>
  </w:style>
  <w:style w:type="character" w:customStyle="1" w:styleId="WW8Num1z6">
    <w:name w:val="WW8Num1z6"/>
    <w:rsid w:val="00784996"/>
  </w:style>
  <w:style w:type="character" w:customStyle="1" w:styleId="WW8Num1z7">
    <w:name w:val="WW8Num1z7"/>
    <w:rsid w:val="00784996"/>
  </w:style>
  <w:style w:type="character" w:customStyle="1" w:styleId="WW8Num1z8">
    <w:name w:val="WW8Num1z8"/>
    <w:rsid w:val="00784996"/>
  </w:style>
  <w:style w:type="character" w:customStyle="1" w:styleId="WW8Num2z0">
    <w:name w:val="WW8Num2z0"/>
    <w:rsid w:val="00784996"/>
  </w:style>
  <w:style w:type="character" w:customStyle="1" w:styleId="WW8Num2z1">
    <w:name w:val="WW8Num2z1"/>
    <w:rsid w:val="00784996"/>
    <w:rPr>
      <w:b/>
      <w:sz w:val="28"/>
      <w:szCs w:val="28"/>
    </w:rPr>
  </w:style>
  <w:style w:type="character" w:customStyle="1" w:styleId="WW8Num2z2">
    <w:name w:val="WW8Num2z2"/>
    <w:rsid w:val="00784996"/>
  </w:style>
  <w:style w:type="character" w:customStyle="1" w:styleId="WW8Num2z3">
    <w:name w:val="WW8Num2z3"/>
    <w:rsid w:val="00784996"/>
  </w:style>
  <w:style w:type="character" w:customStyle="1" w:styleId="WW8Num2z4">
    <w:name w:val="WW8Num2z4"/>
    <w:rsid w:val="00784996"/>
  </w:style>
  <w:style w:type="character" w:customStyle="1" w:styleId="WW8Num2z5">
    <w:name w:val="WW8Num2z5"/>
    <w:rsid w:val="00784996"/>
  </w:style>
  <w:style w:type="character" w:customStyle="1" w:styleId="WW8Num2z6">
    <w:name w:val="WW8Num2z6"/>
    <w:rsid w:val="00784996"/>
  </w:style>
  <w:style w:type="character" w:customStyle="1" w:styleId="WW8Num2z7">
    <w:name w:val="WW8Num2z7"/>
    <w:rsid w:val="00784996"/>
  </w:style>
  <w:style w:type="character" w:customStyle="1" w:styleId="WW8Num2z8">
    <w:name w:val="WW8Num2z8"/>
    <w:rsid w:val="00784996"/>
  </w:style>
  <w:style w:type="character" w:customStyle="1" w:styleId="WW8Num3z0">
    <w:name w:val="WW8Num3z0"/>
    <w:rsid w:val="00784996"/>
  </w:style>
  <w:style w:type="character" w:customStyle="1" w:styleId="PageNumber">
    <w:name w:val="Page Number"/>
    <w:basedOn w:val="a0"/>
    <w:rsid w:val="00784996"/>
  </w:style>
  <w:style w:type="character" w:customStyle="1" w:styleId="WW8Num4z0">
    <w:name w:val="WW8Num4z0"/>
    <w:rsid w:val="00784996"/>
  </w:style>
  <w:style w:type="character" w:customStyle="1" w:styleId="WW8Num4z1">
    <w:name w:val="WW8Num4z1"/>
    <w:rsid w:val="00784996"/>
  </w:style>
  <w:style w:type="character" w:customStyle="1" w:styleId="WW8Num4z2">
    <w:name w:val="WW8Num4z2"/>
    <w:rsid w:val="00784996"/>
  </w:style>
  <w:style w:type="character" w:customStyle="1" w:styleId="WW8Num4z3">
    <w:name w:val="WW8Num4z3"/>
    <w:rsid w:val="00784996"/>
  </w:style>
  <w:style w:type="character" w:customStyle="1" w:styleId="WW8Num4z4">
    <w:name w:val="WW8Num4z4"/>
    <w:rsid w:val="00784996"/>
  </w:style>
  <w:style w:type="character" w:customStyle="1" w:styleId="WW8Num4z5">
    <w:name w:val="WW8Num4z5"/>
    <w:rsid w:val="00784996"/>
  </w:style>
  <w:style w:type="character" w:customStyle="1" w:styleId="WW8Num4z6">
    <w:name w:val="WW8Num4z6"/>
    <w:rsid w:val="00784996"/>
  </w:style>
  <w:style w:type="character" w:customStyle="1" w:styleId="WW8Num4z7">
    <w:name w:val="WW8Num4z7"/>
    <w:rsid w:val="00784996"/>
  </w:style>
  <w:style w:type="character" w:customStyle="1" w:styleId="WW8Num4z8">
    <w:name w:val="WW8Num4z8"/>
    <w:rsid w:val="00784996"/>
  </w:style>
  <w:style w:type="character" w:customStyle="1" w:styleId="WW8Num5z0">
    <w:name w:val="WW8Num5z0"/>
    <w:rsid w:val="00784996"/>
  </w:style>
  <w:style w:type="character" w:customStyle="1" w:styleId="WW8Num5z1">
    <w:name w:val="WW8Num5z1"/>
    <w:rsid w:val="00784996"/>
  </w:style>
  <w:style w:type="character" w:customStyle="1" w:styleId="WW8Num5z2">
    <w:name w:val="WW8Num5z2"/>
    <w:rsid w:val="00784996"/>
  </w:style>
  <w:style w:type="character" w:customStyle="1" w:styleId="WW8Num5z3">
    <w:name w:val="WW8Num5z3"/>
    <w:rsid w:val="00784996"/>
  </w:style>
  <w:style w:type="character" w:customStyle="1" w:styleId="WW8Num5z4">
    <w:name w:val="WW8Num5z4"/>
    <w:rsid w:val="00784996"/>
  </w:style>
  <w:style w:type="character" w:customStyle="1" w:styleId="WW8Num5z5">
    <w:name w:val="WW8Num5z5"/>
    <w:rsid w:val="00784996"/>
  </w:style>
  <w:style w:type="character" w:customStyle="1" w:styleId="WW8Num5z6">
    <w:name w:val="WW8Num5z6"/>
    <w:rsid w:val="00784996"/>
  </w:style>
  <w:style w:type="character" w:customStyle="1" w:styleId="WW8Num5z7">
    <w:name w:val="WW8Num5z7"/>
    <w:rsid w:val="00784996"/>
  </w:style>
  <w:style w:type="character" w:customStyle="1" w:styleId="WW8Num5z8">
    <w:name w:val="WW8Num5z8"/>
    <w:rsid w:val="00784996"/>
  </w:style>
  <w:style w:type="character" w:customStyle="1" w:styleId="WW8Num6z0">
    <w:name w:val="WW8Num6z0"/>
    <w:rsid w:val="00784996"/>
  </w:style>
  <w:style w:type="numbering" w:customStyle="1" w:styleId="WW8Num1">
    <w:name w:val="WW8Num1"/>
    <w:basedOn w:val="a2"/>
    <w:rsid w:val="00784996"/>
    <w:pPr>
      <w:numPr>
        <w:numId w:val="1"/>
      </w:numPr>
    </w:pPr>
  </w:style>
  <w:style w:type="numbering" w:customStyle="1" w:styleId="WW8Num2">
    <w:name w:val="WW8Num2"/>
    <w:basedOn w:val="a2"/>
    <w:rsid w:val="00784996"/>
    <w:pPr>
      <w:numPr>
        <w:numId w:val="2"/>
      </w:numPr>
    </w:pPr>
  </w:style>
  <w:style w:type="numbering" w:customStyle="1" w:styleId="WW8Num3">
    <w:name w:val="WW8Num3"/>
    <w:basedOn w:val="a2"/>
    <w:rsid w:val="00784996"/>
    <w:pPr>
      <w:numPr>
        <w:numId w:val="3"/>
      </w:numPr>
    </w:pPr>
  </w:style>
  <w:style w:type="numbering" w:customStyle="1" w:styleId="WW8Num4">
    <w:name w:val="WW8Num4"/>
    <w:basedOn w:val="a2"/>
    <w:rsid w:val="00784996"/>
    <w:pPr>
      <w:numPr>
        <w:numId w:val="4"/>
      </w:numPr>
    </w:pPr>
  </w:style>
  <w:style w:type="numbering" w:customStyle="1" w:styleId="WW8Num5">
    <w:name w:val="WW8Num5"/>
    <w:basedOn w:val="a2"/>
    <w:rsid w:val="00784996"/>
    <w:pPr>
      <w:numPr>
        <w:numId w:val="5"/>
      </w:numPr>
    </w:pPr>
  </w:style>
  <w:style w:type="numbering" w:customStyle="1" w:styleId="WW8Num6">
    <w:name w:val="WW8Num6"/>
    <w:basedOn w:val="a2"/>
    <w:rsid w:val="00784996"/>
    <w:pPr>
      <w:numPr>
        <w:numId w:val="6"/>
      </w:numPr>
    </w:pPr>
  </w:style>
  <w:style w:type="paragraph" w:styleId="a4">
    <w:name w:val="footer"/>
    <w:basedOn w:val="a"/>
    <w:link w:val="a5"/>
    <w:uiPriority w:val="99"/>
    <w:semiHidden/>
    <w:unhideWhenUsed/>
    <w:rsid w:val="0078499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7849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2086</Words>
  <Characters>11896</Characters>
  <Application>Microsoft Office Word</Application>
  <DocSecurity>0</DocSecurity>
  <Lines>99</Lines>
  <Paragraphs>27</Paragraphs>
  <ScaleCrop>false</ScaleCrop>
  <Company/>
  <LinksUpToDate>false</LinksUpToDate>
  <CharactersWithSpaces>13955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BrokenHorn</dc:creator>
  <cp:lastModifiedBy>Broken Horn</cp:lastModifiedBy>
  <cp:revision>1</cp:revision>
  <dcterms:created xsi:type="dcterms:W3CDTF">2009-04-16T11:32:00Z</dcterms:created>
  <dcterms:modified xsi:type="dcterms:W3CDTF">2016-01-20T15:26:00Z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