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BF" w:rsidRPr="000917BF" w:rsidRDefault="000917BF" w:rsidP="00091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k"/>
      <w:bookmarkEnd w:id="0"/>
      <w:r w:rsidRPr="000917BF"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  <w:t>Контрольная работа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С целью наиболее полного ознакомления с принципами расчетов усилительных каскадов в контрольную работу включены расчеты резисторного каскада на биполярном транзисторе, который широко применяются в качестве предварительного каскада усиления гармонических сигналов.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Номера вариантов задач, которые должен решить студент, определяются по последней цифре пароля.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Контрольная работа, оформленная в соответствии с приведенными ниже правилами, направляется для проверки преподавателю. Методика решения задач может выбираться индивидуально.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Правила выполнения и оформления контрольной работы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1. В тексте каждой задачи контрольной работы должны содержаться: техническое задание, таблица используемых параметров усилительного прибора, решение задачи, принципиальная схема рассчитываемого каскада и графики с необходимыми построениями. В конце работы следует дать список использованной литературы, необходимы подпись исполнителя, дата.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2. Схемы и графики выполняются с соблюдением требований Единой системы конструкторской документации и нумеруются. Текстовые пояснения к расчетам должны быть предельно кратки.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3. Необходимо соблюдать правила написания единиц измерений и требования ГОСТ на начертания элементов принципиальной схемы.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4. В расчетные формулы обязательно должны быть </w:t>
      </w:r>
      <w:r w:rsidRPr="000917B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подставлены числовые значения и приведен результат без промежуточных вычислений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. Подставляемые в формулы числовые значения необходимо указывать в основных единицах (вольт, ампер, фарад, генри и т. д.). Окончательный результат должен быть снабжен знаком основной или производной размерности (миллиампер - мА, </w:t>
      </w:r>
      <w:proofErr w:type="spell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килоом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- кОм и т. д.).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5. После вычисления сопротивления какого-либо резистора или емкости конденсатора необходимо сразу же выбрать ближайший номинал по шкале ГОСТа и в дальнейших расчетах использовать только эту величину.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При выборе элементов наименование указывается полностью. Примеры обозначения сопротивлений приведены в примечании к таблицам П3.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6. Контрольные работы, выполненные с отступлением от указанных правил, ре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softHyphen/>
        <w:t>цензированию не подлежат.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Задание на контрольную работу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Выполнить расчет сопротивлений схемы предварительного каскада усиления на биполярном транзисторе с эмиттерной стабилизацией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(рисунок 2 или 4 методических указаний) с исходными данными, указанными в таблице 1.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Текст пояснительной записки должен включать:</w:t>
      </w:r>
    </w:p>
    <w:p w:rsidR="000917BF" w:rsidRPr="000917BF" w:rsidRDefault="000917BF" w:rsidP="00091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Схему рассчитываемого усилителя.</w:t>
      </w:r>
    </w:p>
    <w:p w:rsidR="000917BF" w:rsidRPr="000917BF" w:rsidRDefault="000917BF" w:rsidP="00091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Выбор режима работы транзистора.</w:t>
      </w:r>
    </w:p>
    <w:p w:rsidR="000917BF" w:rsidRPr="000917BF" w:rsidRDefault="000917BF" w:rsidP="00091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Расчет цепей питания по постоянному току (сопротивлений схемы).</w:t>
      </w:r>
    </w:p>
    <w:p w:rsidR="000917BF" w:rsidRPr="000917BF" w:rsidRDefault="000917BF" w:rsidP="00091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Построение 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нагрузочной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прямой по постоянному току (с обоснованием процесса построения).</w:t>
      </w:r>
    </w:p>
    <w:p w:rsidR="000917BF" w:rsidRPr="000917BF" w:rsidRDefault="000917BF" w:rsidP="00091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Определение входного сопротивления усилительного каскада по переменному току.</w:t>
      </w:r>
    </w:p>
    <w:p w:rsidR="000917BF" w:rsidRDefault="000917BF" w:rsidP="000917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Расчет стабилизации режима работы транзистора.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sz w:val="28"/>
        </w:rPr>
      </w:pPr>
      <w:r w:rsidRPr="000917BF">
        <w:rPr>
          <w:b/>
          <w:sz w:val="32"/>
        </w:rPr>
        <w:t>Последняя цифра пароля 2.</w:t>
      </w:r>
    </w:p>
    <w:p w:rsid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GoBack"/>
      <w:bookmarkEnd w:id="1"/>
    </w:p>
    <w:p w:rsidR="000917BF" w:rsidRPr="000917BF" w:rsidRDefault="000917BF" w:rsidP="00091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sz w:val="28"/>
          <w:szCs w:val="24"/>
          <w:lang w:eastAsia="ru-RU"/>
        </w:rPr>
        <w:t>Таблица 1 – Исходные данные к расчету</w:t>
      </w:r>
    </w:p>
    <w:p w:rsidR="000917BF" w:rsidRPr="000917BF" w:rsidRDefault="000917BF" w:rsidP="00091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18760" cy="4823460"/>
            <wp:effectExtent l="0" t="0" r="0" b="0"/>
            <wp:docPr id="20" name="Рисунок 20" descr="C:\Users\dizo\Desktop\DO SIBGUTI\2-2\Схемотехника телекоммуникационных устройств (часть 2)\img\Image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dizo\Desktop\DO SIBGUTI\2-2\Схемотехника телекоммуникационных устройств (часть 2)\img\Image13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7BF" w:rsidRPr="000917BF" w:rsidRDefault="000917BF" w:rsidP="00091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75860" cy="2621280"/>
            <wp:effectExtent l="0" t="0" r="0" b="7620"/>
            <wp:docPr id="19" name="Рисунок 19" descr="C:\Users\dizo\Desktop\DO SIBGUTI\2-2\Схемотехника телекоммуникационных устройств (часть 2)\img\pp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zo\Desktop\DO SIBGUTI\2-2\Схемотехника телекоммуникационных устройств (часть 2)\img\pp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br/>
        <w:t>Рисунок 1 – Каскад предварительного усиления на биполярном транзисторе с эмиттерной стабилизацией</w:t>
      </w:r>
    </w:p>
    <w:p w:rsidR="000917BF" w:rsidRPr="000917BF" w:rsidRDefault="000917BF" w:rsidP="00091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343400" cy="2598420"/>
            <wp:effectExtent l="0" t="0" r="0" b="0"/>
            <wp:docPr id="18" name="Рисунок 18" descr="C:\Users\dizo\Desktop\DO SIBGUTI\2-2\Схемотехника телекоммуникационных устройств (часть 2)\img\pp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zo\Desktop\DO SIBGUTI\2-2\Схемотехника телекоммуникационных устройств (часть 2)\img\pp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br/>
        <w:t>Рисунок 2 – Схема эмиттерного повторителя на биполярном транзисторе с комбинированной стабилизацией</w:t>
      </w:r>
    </w:p>
    <w:p w:rsidR="000917BF" w:rsidRPr="000917BF" w:rsidRDefault="000917BF" w:rsidP="00091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917BF" w:rsidRPr="000917BF" w:rsidRDefault="000917BF" w:rsidP="00091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Методические рекомендации к расчету</w:t>
      </w:r>
    </w:p>
    <w:p w:rsidR="000917BF" w:rsidRPr="000917BF" w:rsidRDefault="000917BF" w:rsidP="000917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Выбор режима работы транзистора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Режим работы транзистора определяется постоянными токами и напряжениями на электродах транзистора (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б0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). В каскаде предварительного усиления, работающего в режиме “А”, постоянные составляющие выходных токов и напряжений выбираются значительно больше переменных, которые необходимо обеспечить на входе следующего каскада, для уменьшения нелинейных искажений. Минимальные значения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к0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ограничены, 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во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первых, усилительными свойствами транзистора, которые ухудшаются при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к0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&lt; 1 мА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, и, во-вторых, режимом насыщения транзистора, при котором нелинейность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характеристик резко возрастает при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кэ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&lt;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нас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нас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– напряжение насыщения транзистора, указанное в справочнике. Таким образом:</w:t>
      </w:r>
    </w:p>
    <w:p w:rsidR="000917BF" w:rsidRPr="000917BF" w:rsidRDefault="000917BF" w:rsidP="000917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230880" cy="533400"/>
            <wp:effectExtent l="0" t="0" r="7620" b="0"/>
            <wp:docPr id="17" name="Рисунок 17" descr="C:\Users\dizo\Desktop\DO SIBGUTI\2-2\Схемотехника телекоммуникационных устройств (часть 2)\img\pp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zo\Desktop\DO SIBGUTI\2-2\Схемотехника телекоммуникационных устройств (часть 2)\img\pp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.(3.1)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При выполнении условия (3.1) для каскадов предварительного усиления напряжение на коллекторе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к0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выбирается не менее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 –5</w:t>
      </w:r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В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следующих соображений: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При выполнении условия (3.1) для каскадов предварительного усиления напряжение на коллекторе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 выбирается не менее 3 –5</w:t>
      </w:r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В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следующих соображений:</w:t>
      </w:r>
    </w:p>
    <w:p w:rsidR="000917BF" w:rsidRPr="000917BF" w:rsidRDefault="000917BF" w:rsidP="000917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при меньших напряжениях сказывается нелинейность характеристик транзистора вблизи режима насыщения, что приводит к существенным нелинейным искажениям и изменению коэффициента усиления под действием дестабилизирующих факторов;</w:t>
      </w:r>
    </w:p>
    <w:p w:rsidR="000917BF" w:rsidRPr="000917BF" w:rsidRDefault="000917BF" w:rsidP="000917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предусмотреть запас на нестабильность точки покоя (тока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0) при изменении температуры </w:t>
      </w:r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– n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перехода транзистора, иначе изменение коллекторного тока (при изменении температуры окружающей среды, </w:t>
      </w:r>
      <w:proofErr w:type="spell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саморазогреве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транзистора, замене элементов) может привести к существенным нелинейным искажениям.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Symbol" w:eastAsia="Times New Roman" w:hAnsi="Symbol" w:cs="Arial"/>
          <w:i/>
          <w:iCs/>
          <w:sz w:val="24"/>
          <w:szCs w:val="24"/>
          <w:lang w:eastAsia="ru-RU"/>
        </w:rPr>
        <w:t>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/ h</w:t>
      </w:r>
      <w:r w:rsidRPr="000917B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21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 ср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h</w:t>
      </w:r>
      <w:r w:rsidRPr="000917B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21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 ср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</w:t>
      </w:r>
      <w:r>
        <w:rPr>
          <w:rFonts w:ascii="Arial" w:eastAsia="Times New Roman" w:hAnsi="Arial" w:cs="Arial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1348740" cy="266700"/>
            <wp:effectExtent l="0" t="0" r="3810" b="0"/>
            <wp:docPr id="16" name="Рисунок 16" descr="C:\Users\dizo\Desktop\DO SIBGUTI\2-2\Схемотехника телекоммуникационных устройств (часть 2)\img\Image3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zo\Desktop\DO SIBGUTI\2-2\Схемотехника телекоммуникационных устройств (часть 2)\img\Image32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– средний статический коэффициент усиления транзистора, определяемый по справочным данным (приведен в таблице П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можно определить из входной характеристики транзистора для рассчитанного тока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б0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(при отсутствие справочных данных можно взять 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равным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0=</w:t>
      </w:r>
      <w:r w:rsidRPr="000917B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0,5 – 0,7 В).</w:t>
      </w:r>
    </w:p>
    <w:p w:rsidR="000917BF" w:rsidRPr="000917BF" w:rsidRDefault="000917BF" w:rsidP="000917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Расчет сопротивлений схемы</w:t>
      </w:r>
    </w:p>
    <w:p w:rsidR="000917BF" w:rsidRPr="000917BF" w:rsidRDefault="000917BF" w:rsidP="000917BF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а) для схемы рисунка </w:t>
      </w: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Расчет (выбор) значений резисторов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из следующих соображений.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Нагрузкой для усилительного каскада служит входное сопротивление следующего каскада усиления. Поскольку сопротивление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по переменному току включено параллельно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вх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сл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, то нагрузкой для транзистора служит сопротивление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41120" cy="495300"/>
            <wp:effectExtent l="0" t="0" r="0" b="0"/>
            <wp:docPr id="15" name="Рисунок 15" descr="C:\Users\dizo\Desktop\DO SIBGUTI\2-2\Схемотехника телекоммуникационных устройств (часть 2)\img\Image3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zo\Desktop\DO SIBGUTI\2-2\Схемотехника телекоммуникационных устройств (часть 2)\img\Image32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уменьшения шунтирования сопротивлением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входа следующего каскада рекомендуется выбирать его из условия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Symbol" w:eastAsia="Times New Roman" w:hAnsi="Symbol" w:cs="Arial"/>
          <w:i/>
          <w:iCs/>
          <w:sz w:val="24"/>
          <w:szCs w:val="24"/>
          <w:vertAlign w:val="subscript"/>
          <w:lang w:eastAsia="ru-RU"/>
        </w:rPr>
        <w:t>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(2…6)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вх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сл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тем, из уравнения Кирхгофа для выходной цепи каскада: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Rэ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(3.2)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следует, что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1. Сопротивления и токи в выходной цепи должны выбираться так, чтобы сумма падений напряжения на элементах выходной цепи каскада не превышало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2. Падение напряжения на сопротивлении в цепи эмиттера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Rэ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– 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Rк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, где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(3.3)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Для выбранного режима работы (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0) сопротивление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выбирается таким образом, чтобы напряжение на сопротивлении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составляло не менее (0,2…0,3)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 для обеспечения стабилизации режима работы транзистора.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Величины напряжений на сопротивлениях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можно перераспределять с учетом того, что: </w:t>
      </w:r>
    </w:p>
    <w:p w:rsidR="000917BF" w:rsidRPr="000917BF" w:rsidRDefault="000917BF" w:rsidP="000917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</w:t>
      </w:r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&gt;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увеличивается коэффициент передачи усилителя, но ухудшается стабильность точки покоя, поскольку для меньшего значения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уменьшается глубина обратной связи по постоянному току;</w:t>
      </w:r>
    </w:p>
    <w:p w:rsidR="000917BF" w:rsidRPr="000917BF" w:rsidRDefault="000917BF" w:rsidP="000917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</w:t>
      </w:r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&lt;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Rэ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улучшается стабильность режима работы транзистора, но уменьшается коэффициент передачи усилителя, поскольку возрастает составляющая переменного тока, протекающая через сопротивление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и, соответственно, уменьшается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~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и, следовательно, напряжение на входе транзистора следующего каскада.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После предварительного выбора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</w:t>
      </w:r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(и расчета соответствующих сопротивлений) далее производится расчет стабилизации режима работы. При неудовлетворительной стабилизации можно вернуться к выбору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и перераспределить напряжения на них в пользу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62000" cy="464820"/>
            <wp:effectExtent l="0" t="0" r="0" b="0"/>
            <wp:docPr id="14" name="Рисунок 14" descr="C:\Users\dizo\Desktop\DO SIBGUTI\2-2\Схемотехника телекоммуникационных устройств (часть 2)\img\Image3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zo\Desktop\DO SIBGUTI\2-2\Схемотехника телекоммуникационных устройств (часть 2)\img\Image320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377440" cy="464820"/>
            <wp:effectExtent l="0" t="0" r="3810" b="0"/>
            <wp:docPr id="13" name="Рисунок 13" descr="C:\Users\dizo\Desktop\DO SIBGUTI\2-2\Схемотехника телекоммуникационных устройств (часть 2)\img\Image3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zo\Desktop\DO SIBGUTI\2-2\Схемотехника телекоммуникационных устройств (часть 2)\img\Image320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(3.4)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Сопротивления резисторов делителя напряжения, создающих смещение в базовой цепи транзистора, определяются из соотношений: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43000" cy="495300"/>
            <wp:effectExtent l="0" t="0" r="0" b="0"/>
            <wp:docPr id="12" name="Рисунок 12" descr="C:\Users\dizo\Desktop\DO SIBGUTI\2-2\Схемотехника телекоммуникационных устройств (часть 2)\img\Image3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zo\Desktop\DO SIBGUTI\2-2\Схемотехника телекоммуникационных устройств (часть 2)\img\Image320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22120" cy="495300"/>
            <wp:effectExtent l="0" t="0" r="0" b="0"/>
            <wp:docPr id="11" name="Рисунок 11" descr="C:\Users\dizo\Desktop\DO SIBGUTI\2-2\Схемотехника телекоммуникационных устройств (часть 2)\img\Image3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zo\Desktop\DO SIBGUTI\2-2\Схемотехника телекоммуникационных устройств (часть 2)\img\Image320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, (3.5)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где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дел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– ток делителя, который выбирается из условия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дел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Symbol" w:eastAsia="Times New Roman" w:hAnsi="Symbol" w:cs="Arial"/>
          <w:i/>
          <w:iCs/>
          <w:sz w:val="24"/>
          <w:szCs w:val="24"/>
          <w:lang w:eastAsia="ru-RU"/>
        </w:rPr>
        <w:t>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(3…10)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б0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. Увеличение тока делителя повышает стабильность режима работы транзистора (стабильность выходного постоянного тока), но при этом сопротивления делителя уменьшаются, что приведет к шунтированию входа транзистора и уменьшению коэффициента передачи по переменному току.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б) для схемы рисунка 2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Расчет схемы проводится с учетом фильтра в цепи питания (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ф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), падение напряжения на котором выбирают из рекомендации: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Rф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&lt;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0,2</w:t>
      </w:r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Тогда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524000" cy="518160"/>
            <wp:effectExtent l="0" t="0" r="0" b="0"/>
            <wp:docPr id="10" name="Рисунок 10" descr="C:\Users\dizo\Desktop\DO SIBGUTI\2-2\Схемотехника телекоммуникационных устройств (часть 2)\img\Image3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zo\Desktop\DO SIBGUTI\2-2\Схемотехника телекоммуникационных устройств (часть 2)\img\Image320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, (3.6)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где ток делителя выбирается из условия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дел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Symbol" w:eastAsia="Times New Roman" w:hAnsi="Symbol" w:cs="Arial"/>
          <w:i/>
          <w:iCs/>
          <w:sz w:val="24"/>
          <w:szCs w:val="24"/>
          <w:lang w:eastAsia="ru-RU"/>
        </w:rPr>
        <w:t>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(3…10)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Сопротивление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из тех же соображений, что и для схемы на рисунке 1 с учетом уравнения Кирхгофа для выходной цепи каскада: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Rэ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Rф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. (3.7)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Сопротивление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определяется из (3.8):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28900" cy="487680"/>
            <wp:effectExtent l="0" t="0" r="0" b="7620"/>
            <wp:docPr id="9" name="Рисунок 9" descr="C:\Users\dizo\Desktop\DO SIBGUTI\2-2\Схемотехника телекоммуникационных устройств (часть 2)\img\Image3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zo\Desktop\DO SIBGUTI\2-2\Схемотехника телекоммуникационных устройств (часть 2)\img\Image320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(3.8)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Сопротивления в цепи делителя напряжения (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 R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43000" cy="495300"/>
            <wp:effectExtent l="0" t="0" r="0" b="0"/>
            <wp:docPr id="8" name="Рисунок 8" descr="C:\Users\dizo\Desktop\DO SIBGUTI\2-2\Схемотехника телекоммуникационных устройств (часть 2)\img\Image3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zo\Desktop\DO SIBGUTI\2-2\Схемотехника телекоммуникационных устройств (часть 2)\img\Image320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232660" cy="533400"/>
            <wp:effectExtent l="0" t="0" r="0" b="0"/>
            <wp:docPr id="7" name="Рисунок 7" descr="C:\Users\dizo\Desktop\DO SIBGUTI\2-2\Схемотехника телекоммуникационных устройств (часть 2)\img\Image3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zo\Desktop\DO SIBGUTI\2-2\Схемотехника телекоммуникационных устройств (часть 2)\img\Image3209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, (3.9)</w:t>
      </w:r>
    </w:p>
    <w:p w:rsidR="000917BF" w:rsidRPr="000917BF" w:rsidRDefault="000917BF" w:rsidP="000917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 входного сопротивления усилительного каскада</w:t>
      </w:r>
    </w:p>
    <w:p w:rsidR="000917BF" w:rsidRPr="000917BF" w:rsidRDefault="000917BF" w:rsidP="00091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Входное сопротивление каскада (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вх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) для схем рисунков 1 и 2 определяется как параллельное соединение сопротивлений делителя (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R,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и входного сопротивления транзистора, включенного с ОЭ (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вхэ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):</w:t>
      </w:r>
    </w:p>
    <w:p w:rsidR="000917BF" w:rsidRPr="000917BF" w:rsidRDefault="000917BF" w:rsidP="00091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89760" cy="609600"/>
            <wp:effectExtent l="0" t="0" r="0" b="0"/>
            <wp:docPr id="6" name="Рисунок 6" descr="C:\Users\dizo\Desktop\DO SIBGUTI\2-2\Схемотехника телекоммуникационных устройств (часть 2)\img\Image3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izo\Desktop\DO SIBGUTI\2-2\Схемотехника телекоммуникационных устройств (часть 2)\img\Image321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, (3.10)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>
        <w:rPr>
          <w:rFonts w:ascii="Arial" w:eastAsia="Times New Roman" w:hAnsi="Arial" w:cs="Arial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238500" cy="495300"/>
            <wp:effectExtent l="0" t="0" r="0" b="0"/>
            <wp:docPr id="5" name="Рисунок 5" descr="C:\Users\dizo\Desktop\DO SIBGUTI\2-2\Схемотехника телекоммуникационных устройств (часть 2)\img\Image3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izo\Desktop\DO SIBGUTI\2-2\Схемотехника телекоммуникационных устройств (часть 2)\img\Image321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– входное сопротивление транзистора, включенного с общим эмиттером. В случае отсутствия в справочнике значения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можно взять его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равным 50 Ом или определить графически по входной статической характеристике (используя верхний участок характеристики, приведенный при максимальных токах базы).</w:t>
      </w:r>
    </w:p>
    <w:p w:rsidR="000917BF" w:rsidRPr="000917BF" w:rsidRDefault="000917BF" w:rsidP="000917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Расчет стабилизации режима работы транзистора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При расчете усилительных каскадов нестабильность постоянного коллекторного тока производится для наихудшего случая, при максимальных значениях неуправляемого коллекторного тока (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кб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0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мах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статического коэффициента усиления тока базы (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h</w:t>
      </w:r>
      <w:r w:rsidRPr="000917B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21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 мах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) и заданной температуры окружающей среды (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с</w:t>
      </w:r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.м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ах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Сначала рассчитывается максимальное приращение коллекторного тока без учета действия элементов стабилизации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Symbol" w:eastAsia="Times New Roman" w:hAnsi="Symbol" w:cs="Arial"/>
          <w:i/>
          <w:iCs/>
          <w:sz w:val="24"/>
          <w:szCs w:val="24"/>
          <w:lang w:eastAsia="ru-RU"/>
        </w:rPr>
        <w:t>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мах =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б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h</w:t>
      </w:r>
      <w:r w:rsidRPr="000917B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21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 мах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кб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мах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(1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h</w:t>
      </w:r>
      <w:r w:rsidRPr="000917BF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21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 мах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–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0, (13.11)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кб0 мах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–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неуправляемый обратный ток коллектора, рассчитанный при максимальном значении температуры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p–n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перехода транзистора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мах</w:t>
      </w:r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Т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с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пс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, (13.12)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0 – мощность рассеивания на коллекторе транзистора;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пс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– тепловое сопротивление переход–среда, которое характеризует степень отвода тепла от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p–n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перехода в окружающую среду. </w:t>
      </w:r>
      <w:r w:rsidRPr="000917B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Обратите внимание на размерность </w:t>
      </w:r>
      <w:proofErr w:type="spellStart"/>
      <w:proofErr w:type="gramStart"/>
      <w:r w:rsidRPr="000917B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b/>
          <w:bCs/>
          <w:i/>
          <w:iCs/>
          <w:sz w:val="24"/>
          <w:szCs w:val="24"/>
          <w:vertAlign w:val="subscript"/>
          <w:lang w:eastAsia="ru-RU"/>
        </w:rPr>
        <w:t>пс</w:t>
      </w:r>
      <w:proofErr w:type="spellEnd"/>
      <w:r w:rsidRPr="000917B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и </w:t>
      </w:r>
      <w:proofErr w:type="spellStart"/>
      <w:r w:rsidRPr="000917B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Р</w:t>
      </w:r>
      <w:r w:rsidRPr="000917BF">
        <w:rPr>
          <w:rFonts w:ascii="Arial" w:eastAsia="Times New Roman" w:hAnsi="Arial" w:cs="Arial"/>
          <w:b/>
          <w:bCs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При повышении температуры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кб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значительно возрастает (по показательному закону). Для кремниевых транзисторов ток возрастает в 3 раза при увеличении температуры перехода на каждые 10</w:t>
      </w:r>
      <w:r w:rsidRPr="000917BF">
        <w:rPr>
          <w:rFonts w:ascii="Symbol" w:eastAsia="Times New Roman" w:hAnsi="Symbol" w:cs="Arial"/>
          <w:sz w:val="24"/>
          <w:szCs w:val="24"/>
          <w:lang w:eastAsia="ru-RU"/>
        </w:rPr>
        <w:t>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13560" cy="518160"/>
            <wp:effectExtent l="0" t="0" r="0" b="0"/>
            <wp:docPr id="4" name="Рисунок 4" descr="C:\Users\dizo\Desktop\DO SIBGUTI\2-2\Схемотехника телекоммуникационных устройств (часть 2)\img\Image32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izo\Desktop\DO SIBGUTI\2-2\Схемотехника телекоммуникационных устройств (часть 2)\img\Image321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, (13.13)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где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Т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– температура, при которой приведено значение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кб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в справочнике.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Затем определяется приращение коллекторного тока с учетом эмиттерной стабилизации, для чего рассчитывается глубина обратной связи по постоянному току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F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посл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987040" cy="723900"/>
            <wp:effectExtent l="0" t="0" r="3810" b="0"/>
            <wp:docPr id="3" name="Рисунок 3" descr="C:\Users\dizo\Desktop\DO SIBGUTI\2-2\Схемотехника телекоммуникационных устройств (часть 2)\img\Image3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izo\Desktop\DO SIBGUTI\2-2\Схемотехника телекоммуникационных устройств (часть 2)\img\Image3213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, (13.14)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952500" cy="495300"/>
            <wp:effectExtent l="0" t="0" r="0" b="0"/>
            <wp:docPr id="2" name="Рисунок 2" descr="C:\Users\dizo\Desktop\DO SIBGUTI\2-2\Схемотехника телекоммуникационных устройств (часть 2)\img\Image3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izo\Desktop\DO SIBGUTI\2-2\Схемотехника телекоммуникационных устройств (часть 2)\img\Image321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–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сопротивление делителя.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3. Построение 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нагрузочной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прямой по постоянному току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построения нагрузочной прямой записывается уравнение Кирхгофа для выходной цепи транзистора по постоянному току</w:t>
      </w:r>
      <w:proofErr w:type="gramEnd"/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0917BF">
        <w:rPr>
          <w:rFonts w:ascii="Symbol" w:eastAsia="Times New Roman" w:hAnsi="Symbol" w:cs="Arial"/>
          <w:i/>
          <w:iCs/>
          <w:sz w:val="24"/>
          <w:szCs w:val="24"/>
          <w:lang w:eastAsia="ru-RU"/>
        </w:rPr>
        <w:t>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кэ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r w:rsidRPr="000917BF">
        <w:rPr>
          <w:rFonts w:ascii="Symbol" w:eastAsia="Times New Roman" w:hAnsi="Symbol" w:cs="Arial"/>
          <w:i/>
          <w:iCs/>
          <w:sz w:val="24"/>
          <w:szCs w:val="24"/>
          <w:vertAlign w:val="subscript"/>
          <w:lang w:eastAsia="ru-RU"/>
        </w:rPr>
        <w:t>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 xml:space="preserve">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н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=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где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н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=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(для схемы рисунка 1);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н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=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ф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+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(для схемы рисунка 2);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Нагрузочная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прямая строится по двум крайним точкам: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кэ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0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 /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н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=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proofErr w:type="spellEnd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U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кэ</w:t>
      </w:r>
      <w:proofErr w:type="spellEnd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=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Е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На графике указать положение рабочей точки. Если расчеты резисторов 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выполнены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верно, то точка покоя будет находиться на нагрузочной прямой.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После построения нагрузочной прямой необходимо сделать вывод о работоспособности рассчитанного усилителя при действии дестабилизирующих факторов. Усилительный каскад будет работоспособен, если максимальное изменение тока коллектора не приведет к существенному смещению точки покоя в область насыщения транзистора. Это означает, что переменная составляющая коллекторного тока с учетом постоянной составляющей (</w:t>
      </w:r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i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к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0) и максимального его приращения (при повышении температуры перехода) 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889760" cy="236220"/>
            <wp:effectExtent l="0" t="0" r="0" b="0"/>
            <wp:docPr id="1" name="Рисунок 1" descr="C:\Users\dizo\Desktop\DO SIBGUTI\2-2\Схемотехника телекоммуникационных устройств (часть 2)\img\Image32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zo\Desktop\DO SIBGUTI\2-2\Схемотехника телекоммуникационных устройств (часть 2)\img\Image321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не будет попадать в область насыщения транзистора.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Если условие работоспособности не выполняется, то необходимо пересмотреть выбор режима работы транзистора, а также сопротивлений в выходной цепи транзистора и в цепи базы таким образом, чтобы увеличить сопротивление эмиттера (</w:t>
      </w:r>
      <w:proofErr w:type="spellStart"/>
      <w:proofErr w:type="gram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proofErr w:type="gramEnd"/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э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) и уменьшить сопротивление делителя (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R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д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) для повышения глубины ООС по постоянному току (</w:t>
      </w:r>
      <w:proofErr w:type="spellStart"/>
      <w:r w:rsidRPr="000917BF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F</w:t>
      </w:r>
      <w:r w:rsidRPr="000917BF">
        <w:rPr>
          <w:rFonts w:ascii="Arial" w:eastAsia="Times New Roman" w:hAnsi="Arial" w:cs="Arial"/>
          <w:i/>
          <w:iCs/>
          <w:sz w:val="24"/>
          <w:szCs w:val="24"/>
          <w:vertAlign w:val="subscript"/>
          <w:lang w:eastAsia="ru-RU"/>
        </w:rPr>
        <w:t>посл</w:t>
      </w:r>
      <w:proofErr w:type="spell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 1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Справочные данные биполярных транзисторов</w:t>
      </w:r>
    </w:p>
    <w:p w:rsidR="000917BF" w:rsidRPr="000917BF" w:rsidRDefault="000917BF" w:rsidP="000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Таблица П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</w:p>
    <w:tbl>
      <w:tblPr>
        <w:tblW w:w="92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82"/>
        <w:gridCol w:w="1337"/>
        <w:gridCol w:w="1553"/>
        <w:gridCol w:w="762"/>
        <w:gridCol w:w="670"/>
        <w:gridCol w:w="619"/>
        <w:gridCol w:w="720"/>
        <w:gridCol w:w="577"/>
        <w:gridCol w:w="619"/>
        <w:gridCol w:w="813"/>
      </w:tblGrid>
      <w:tr w:rsidR="000917BF" w:rsidRPr="000917BF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транзистора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h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>21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>э</w:t>
            </w:r>
          </w:p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(мин…макс)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I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>кб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(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 xml:space="preserve">мкА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(° 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U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>кэ</w:t>
            </w:r>
            <w:proofErr w:type="spellEnd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макс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I</w:t>
            </w:r>
            <w:proofErr w:type="gramEnd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макс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, мА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Р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макс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U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>кэ</w:t>
            </w:r>
            <w:proofErr w:type="spellEnd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нас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Т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 xml:space="preserve"> макс</w:t>
            </w: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, ° </w:t>
            </w:r>
            <w:proofErr w:type="gramStart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R</w:t>
            </w:r>
            <w:proofErr w:type="gramEnd"/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bscript"/>
                <w:lang w:eastAsia="ru-RU"/>
              </w:rPr>
              <w:t>Т П-С,</w:t>
            </w:r>
          </w:p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° С / мВт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17BF" w:rsidRPr="000917BF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КТ312Б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n – p – 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25…100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(25)</w:t>
            </w:r>
          </w:p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(85)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0917BF" w:rsidRPr="000917BF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КТ361Б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p – n – 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50…350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(25)</w:t>
            </w:r>
          </w:p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(100)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0,67</w:t>
            </w:r>
          </w:p>
        </w:tc>
      </w:tr>
      <w:tr w:rsidR="000917BF" w:rsidRPr="000917BF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КТ3102А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n – p – 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100…250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 (25)</w:t>
            </w:r>
          </w:p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(85)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0917BF" w:rsidRPr="000917BF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КТ3107Б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p – n – 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120…220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 (25)</w:t>
            </w:r>
          </w:p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(85)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</w:t>
            </w:r>
          </w:p>
        </w:tc>
      </w:tr>
    </w:tbl>
    <w:p w:rsidR="000917BF" w:rsidRPr="000917BF" w:rsidRDefault="000917BF" w:rsidP="0009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Приложение 2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Справочные данные стандартных значений сопротивлений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Номинальные значения резисторов и конденсаторов стандартизированы в пределах десятичного интервала. Для постоянных резисторов согласно ГОСТ 2825-67 установлено шесть рядов: Е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6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, Е12, Е24, Е48, Е96, Е192, а для переменных резисторов в соответствии с ГОСТ 10318-80 установлен ряд Е6. Наиболее употребительные значения сопротивлений выбираются из ряда Е24. (Ряды Е96, Е192 относятся к прецизионным резисторам с разбросом соответственно </w:t>
      </w:r>
      <w:r w:rsidRPr="000917BF">
        <w:rPr>
          <w:rFonts w:ascii="Arial" w:eastAsia="Times New Roman" w:hAnsi="Arial" w:cs="Arial"/>
          <w:sz w:val="24"/>
          <w:szCs w:val="24"/>
          <w:u w:val="single"/>
          <w:lang w:eastAsia="ru-RU"/>
        </w:rPr>
        <w:t>+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5% и </w:t>
      </w:r>
      <w:r w:rsidRPr="000917BF">
        <w:rPr>
          <w:rFonts w:ascii="Arial" w:eastAsia="Times New Roman" w:hAnsi="Arial" w:cs="Arial"/>
          <w:sz w:val="24"/>
          <w:szCs w:val="24"/>
          <w:u w:val="single"/>
          <w:lang w:eastAsia="ru-RU"/>
        </w:rPr>
        <w:t>+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2%). Наиболее употребительные значения емкостей выбираются из рядов Е3, Е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6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>, Е12, Е24.Номинальные значения выбираются из определенных рядов путем умножения или деления их 10</w:t>
      </w:r>
      <w:r w:rsidRPr="000917B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n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>, где n – целое положительное число.</w:t>
      </w:r>
    </w:p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Таблица П</w:t>
      </w:r>
      <w:proofErr w:type="gramStart"/>
      <w:r w:rsidRPr="000917BF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 – Номинальные ряды</w:t>
      </w:r>
    </w:p>
    <w:tbl>
      <w:tblPr>
        <w:tblW w:w="11820" w:type="dxa"/>
        <w:tblCellSpacing w:w="0" w:type="dxa"/>
        <w:tblInd w:w="-1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0"/>
        <w:gridCol w:w="940"/>
        <w:gridCol w:w="940"/>
        <w:gridCol w:w="940"/>
        <w:gridCol w:w="941"/>
        <w:gridCol w:w="941"/>
        <w:gridCol w:w="941"/>
        <w:gridCol w:w="941"/>
        <w:gridCol w:w="941"/>
        <w:gridCol w:w="941"/>
        <w:gridCol w:w="941"/>
        <w:gridCol w:w="941"/>
        <w:gridCol w:w="532"/>
      </w:tblGrid>
      <w:tr w:rsidR="000917BF" w:rsidRPr="000917BF" w:rsidTr="000917BF">
        <w:trPr>
          <w:tblCellSpacing w:w="0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</w:t>
            </w:r>
          </w:p>
        </w:tc>
        <w:tc>
          <w:tcPr>
            <w:tcW w:w="4602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Числовые коэффициенты</w:t>
            </w:r>
          </w:p>
        </w:tc>
      </w:tr>
      <w:tr w:rsidR="000917BF" w:rsidRPr="000917BF" w:rsidTr="000917BF">
        <w:trPr>
          <w:tblCellSpacing w:w="0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7BF" w:rsidRPr="000917BF" w:rsidTr="000917BF">
        <w:trPr>
          <w:tblCellSpacing w:w="0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proofErr w:type="gramStart"/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7BF" w:rsidRPr="000917BF" w:rsidTr="000917BF">
        <w:trPr>
          <w:tblCellSpacing w:w="0" w:type="dxa"/>
        </w:trPr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Е12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</w:tr>
      <w:tr w:rsidR="000917BF" w:rsidRPr="000917BF" w:rsidTr="000917BF">
        <w:trPr>
          <w:tblCellSpacing w:w="0" w:type="dxa"/>
        </w:trPr>
        <w:tc>
          <w:tcPr>
            <w:tcW w:w="3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Е24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0917BF" w:rsidRPr="000917BF" w:rsidTr="000917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9,1</w:t>
            </w:r>
          </w:p>
        </w:tc>
      </w:tr>
    </w:tbl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sz w:val="24"/>
          <w:szCs w:val="24"/>
          <w:lang w:eastAsia="ru-RU"/>
        </w:rPr>
        <w:t>Таблица П3 – Постоянные резисторы</w:t>
      </w:r>
    </w:p>
    <w:tbl>
      <w:tblPr>
        <w:tblW w:w="120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13"/>
        <w:gridCol w:w="2673"/>
        <w:gridCol w:w="242"/>
        <w:gridCol w:w="1895"/>
        <w:gridCol w:w="692"/>
        <w:gridCol w:w="969"/>
        <w:gridCol w:w="639"/>
        <w:gridCol w:w="2915"/>
        <w:gridCol w:w="1895"/>
        <w:gridCol w:w="692"/>
        <w:gridCol w:w="969"/>
      </w:tblGrid>
      <w:tr w:rsidR="000917BF" w:rsidRPr="000917B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Тип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Номинальнаямощность</w:t>
            </w:r>
            <w:proofErr w:type="spellEnd"/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Диапазон номинальных сопротивлений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</w:t>
            </w:r>
          </w:p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Номинальнаямощность</w:t>
            </w:r>
            <w:proofErr w:type="spellEnd"/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Диапазон номинальных сопротивлений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Допуск</w:t>
            </w:r>
          </w:p>
        </w:tc>
      </w:tr>
      <w:tr w:rsidR="000917BF" w:rsidRPr="000917B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Общего назначения</w:t>
            </w:r>
          </w:p>
        </w:tc>
      </w:tr>
      <w:tr w:rsidR="000917BF" w:rsidRPr="000917BF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МЛТ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 Ом…3 МОм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Е24, Е96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2;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5;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10;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С2-33Н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Ом…3 МОм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Е24, Е96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1;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2;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5;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10;</w:t>
            </w:r>
          </w:p>
        </w:tc>
      </w:tr>
      <w:tr w:rsidR="000917BF" w:rsidRPr="000917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 Ом…5,1 МОм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Ом…5,1 МОм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7BF" w:rsidRPr="000917BF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Ом…5,1 МОм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Ом…5,1 МОм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17BF" w:rsidRPr="000917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Ом…10 МОм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Ом…10 МОм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BF" w:rsidRPr="000917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Ом…10 МОм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Ом…10 МОм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BF" w:rsidRPr="000917BF">
        <w:trPr>
          <w:tblCellSpacing w:w="0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Р1-4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Ом…1 МОм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Е24, Е96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1;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2;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5;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С1-4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Ом…2 МОм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Е24, Е48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2;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5; 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+</w:t>
            </w: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10;</w:t>
            </w:r>
          </w:p>
        </w:tc>
      </w:tr>
      <w:tr w:rsidR="000917BF" w:rsidRPr="000917B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Ом…10 МОм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Ом…10 МОм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17BF" w:rsidRPr="000917BF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7BF" w:rsidRPr="000917BF" w:rsidRDefault="000917BF" w:rsidP="000917B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17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Ом…10 МОм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7BF" w:rsidRPr="000917BF" w:rsidRDefault="000917BF" w:rsidP="000917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917BF" w:rsidRPr="000917BF" w:rsidRDefault="000917BF" w:rsidP="000917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Примечание: </w:t>
      </w:r>
      <w:r w:rsidRPr="000917BF">
        <w:rPr>
          <w:rFonts w:ascii="Arial" w:eastAsia="Times New Roman" w:hAnsi="Arial" w:cs="Arial"/>
          <w:sz w:val="24"/>
          <w:szCs w:val="24"/>
          <w:lang w:eastAsia="ru-RU"/>
        </w:rPr>
        <w:t xml:space="preserve">При выборе резистора указывается: тип резистора, его номинал, максимальная рассеиваемая мощность и допустимый разброс параметров. Например: </w:t>
      </w: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МЛТ 47кОм, 0,125Вт </w:t>
      </w:r>
      <w:r w:rsidRPr="000917BF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+</w:t>
      </w:r>
      <w:r w:rsidRPr="000917B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5%.</w:t>
      </w:r>
    </w:p>
    <w:p w:rsidR="00BB3726" w:rsidRDefault="00BB3726"/>
    <w:sectPr w:rsidR="00BB3726" w:rsidSect="000917BF">
      <w:pgSz w:w="11906" w:h="16838"/>
      <w:pgMar w:top="1134" w:right="173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40C0"/>
    <w:multiLevelType w:val="multilevel"/>
    <w:tmpl w:val="7418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D1AB4"/>
    <w:multiLevelType w:val="multilevel"/>
    <w:tmpl w:val="579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B2376"/>
    <w:multiLevelType w:val="multilevel"/>
    <w:tmpl w:val="259C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56CB0"/>
    <w:multiLevelType w:val="multilevel"/>
    <w:tmpl w:val="D6D09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117914"/>
    <w:multiLevelType w:val="multilevel"/>
    <w:tmpl w:val="AB62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137474"/>
    <w:multiLevelType w:val="multilevel"/>
    <w:tmpl w:val="D3F0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5C"/>
    <w:rsid w:val="00005E9C"/>
    <w:rsid w:val="00014703"/>
    <w:rsid w:val="00017434"/>
    <w:rsid w:val="00020D81"/>
    <w:rsid w:val="00022E94"/>
    <w:rsid w:val="000241E8"/>
    <w:rsid w:val="00025986"/>
    <w:rsid w:val="000264C3"/>
    <w:rsid w:val="00030FAB"/>
    <w:rsid w:val="00032201"/>
    <w:rsid w:val="00036E82"/>
    <w:rsid w:val="000376F7"/>
    <w:rsid w:val="0003793F"/>
    <w:rsid w:val="00037FEA"/>
    <w:rsid w:val="0004267B"/>
    <w:rsid w:val="000429FD"/>
    <w:rsid w:val="00042F6C"/>
    <w:rsid w:val="00043E06"/>
    <w:rsid w:val="00050B4A"/>
    <w:rsid w:val="00064CF8"/>
    <w:rsid w:val="0006754E"/>
    <w:rsid w:val="00073D33"/>
    <w:rsid w:val="00074B8A"/>
    <w:rsid w:val="000779E1"/>
    <w:rsid w:val="00081F3C"/>
    <w:rsid w:val="00082027"/>
    <w:rsid w:val="000839BC"/>
    <w:rsid w:val="00087A7C"/>
    <w:rsid w:val="000917BF"/>
    <w:rsid w:val="000920A8"/>
    <w:rsid w:val="00092775"/>
    <w:rsid w:val="00094AAD"/>
    <w:rsid w:val="000951F7"/>
    <w:rsid w:val="0009774E"/>
    <w:rsid w:val="000A1809"/>
    <w:rsid w:val="000A7533"/>
    <w:rsid w:val="000B1B02"/>
    <w:rsid w:val="000B201F"/>
    <w:rsid w:val="000B421A"/>
    <w:rsid w:val="000B52AF"/>
    <w:rsid w:val="000B585E"/>
    <w:rsid w:val="000C1727"/>
    <w:rsid w:val="000C1B14"/>
    <w:rsid w:val="000C4A3D"/>
    <w:rsid w:val="000D7ED4"/>
    <w:rsid w:val="000E0D9C"/>
    <w:rsid w:val="000E23BE"/>
    <w:rsid w:val="000E2DFE"/>
    <w:rsid w:val="000E35A4"/>
    <w:rsid w:val="000E4EED"/>
    <w:rsid w:val="000E7F81"/>
    <w:rsid w:val="000F0E81"/>
    <w:rsid w:val="000F4DDF"/>
    <w:rsid w:val="000F600C"/>
    <w:rsid w:val="000F6E09"/>
    <w:rsid w:val="00100F8F"/>
    <w:rsid w:val="00102ED8"/>
    <w:rsid w:val="001048CD"/>
    <w:rsid w:val="001068FD"/>
    <w:rsid w:val="00107EEB"/>
    <w:rsid w:val="001108FB"/>
    <w:rsid w:val="00111A7B"/>
    <w:rsid w:val="00114154"/>
    <w:rsid w:val="00115274"/>
    <w:rsid w:val="00123D2E"/>
    <w:rsid w:val="001251F1"/>
    <w:rsid w:val="001269D8"/>
    <w:rsid w:val="00136F6D"/>
    <w:rsid w:val="00137294"/>
    <w:rsid w:val="0014053C"/>
    <w:rsid w:val="0014076A"/>
    <w:rsid w:val="00141D03"/>
    <w:rsid w:val="00141F29"/>
    <w:rsid w:val="00141FAD"/>
    <w:rsid w:val="001434F0"/>
    <w:rsid w:val="00143550"/>
    <w:rsid w:val="00143E89"/>
    <w:rsid w:val="00144EFB"/>
    <w:rsid w:val="00151611"/>
    <w:rsid w:val="00152156"/>
    <w:rsid w:val="0015678D"/>
    <w:rsid w:val="0015741C"/>
    <w:rsid w:val="001622FA"/>
    <w:rsid w:val="0016343F"/>
    <w:rsid w:val="00170B23"/>
    <w:rsid w:val="001739D9"/>
    <w:rsid w:val="00174C91"/>
    <w:rsid w:val="00175CFC"/>
    <w:rsid w:val="0017661E"/>
    <w:rsid w:val="00181176"/>
    <w:rsid w:val="001826ED"/>
    <w:rsid w:val="0018278B"/>
    <w:rsid w:val="00183688"/>
    <w:rsid w:val="0018405C"/>
    <w:rsid w:val="0018577E"/>
    <w:rsid w:val="00187BD2"/>
    <w:rsid w:val="00192629"/>
    <w:rsid w:val="001932CC"/>
    <w:rsid w:val="001947FD"/>
    <w:rsid w:val="0019631D"/>
    <w:rsid w:val="00197966"/>
    <w:rsid w:val="001A2DF8"/>
    <w:rsid w:val="001A6590"/>
    <w:rsid w:val="001B15BD"/>
    <w:rsid w:val="001B2FE9"/>
    <w:rsid w:val="001B68D9"/>
    <w:rsid w:val="001C2301"/>
    <w:rsid w:val="001C234F"/>
    <w:rsid w:val="001C64AA"/>
    <w:rsid w:val="001D1BAC"/>
    <w:rsid w:val="001D6BDA"/>
    <w:rsid w:val="001E0C8B"/>
    <w:rsid w:val="001E3E3F"/>
    <w:rsid w:val="001E5056"/>
    <w:rsid w:val="001E5EF2"/>
    <w:rsid w:val="001E6185"/>
    <w:rsid w:val="001E635E"/>
    <w:rsid w:val="001E6555"/>
    <w:rsid w:val="001F0C45"/>
    <w:rsid w:val="001F4623"/>
    <w:rsid w:val="001F7FF8"/>
    <w:rsid w:val="0020296B"/>
    <w:rsid w:val="00202A1A"/>
    <w:rsid w:val="002068C8"/>
    <w:rsid w:val="00210194"/>
    <w:rsid w:val="00210632"/>
    <w:rsid w:val="002106DD"/>
    <w:rsid w:val="00210A03"/>
    <w:rsid w:val="00211E39"/>
    <w:rsid w:val="0021473A"/>
    <w:rsid w:val="00214912"/>
    <w:rsid w:val="00215AD7"/>
    <w:rsid w:val="00221D31"/>
    <w:rsid w:val="0023508F"/>
    <w:rsid w:val="00237A62"/>
    <w:rsid w:val="00237CC6"/>
    <w:rsid w:val="00242949"/>
    <w:rsid w:val="002456A8"/>
    <w:rsid w:val="002470DA"/>
    <w:rsid w:val="002503F9"/>
    <w:rsid w:val="00252039"/>
    <w:rsid w:val="00254D91"/>
    <w:rsid w:val="002579BB"/>
    <w:rsid w:val="00270764"/>
    <w:rsid w:val="002724E3"/>
    <w:rsid w:val="00272D6D"/>
    <w:rsid w:val="00273F4E"/>
    <w:rsid w:val="002750B0"/>
    <w:rsid w:val="002775BC"/>
    <w:rsid w:val="00280A48"/>
    <w:rsid w:val="00282BF5"/>
    <w:rsid w:val="00282CD6"/>
    <w:rsid w:val="002844CA"/>
    <w:rsid w:val="00286DBC"/>
    <w:rsid w:val="00287E8C"/>
    <w:rsid w:val="002901A9"/>
    <w:rsid w:val="002929E3"/>
    <w:rsid w:val="002933EB"/>
    <w:rsid w:val="00293644"/>
    <w:rsid w:val="00293C77"/>
    <w:rsid w:val="002A065A"/>
    <w:rsid w:val="002A350F"/>
    <w:rsid w:val="002B0CC0"/>
    <w:rsid w:val="002B1904"/>
    <w:rsid w:val="002B1AFD"/>
    <w:rsid w:val="002B7825"/>
    <w:rsid w:val="002C09EB"/>
    <w:rsid w:val="002C35F1"/>
    <w:rsid w:val="002C4EBA"/>
    <w:rsid w:val="002C53E8"/>
    <w:rsid w:val="002C7E6F"/>
    <w:rsid w:val="002D38EC"/>
    <w:rsid w:val="002D4EC7"/>
    <w:rsid w:val="002D5FAF"/>
    <w:rsid w:val="002E3418"/>
    <w:rsid w:val="002E7C70"/>
    <w:rsid w:val="002F143E"/>
    <w:rsid w:val="002F1EBB"/>
    <w:rsid w:val="002F27F0"/>
    <w:rsid w:val="002F2EC3"/>
    <w:rsid w:val="003000F6"/>
    <w:rsid w:val="00300CBC"/>
    <w:rsid w:val="00301FE5"/>
    <w:rsid w:val="00303B4D"/>
    <w:rsid w:val="00311FCF"/>
    <w:rsid w:val="003159B6"/>
    <w:rsid w:val="003226CE"/>
    <w:rsid w:val="00322C8B"/>
    <w:rsid w:val="00324873"/>
    <w:rsid w:val="00330B33"/>
    <w:rsid w:val="003317B0"/>
    <w:rsid w:val="00332267"/>
    <w:rsid w:val="0033275D"/>
    <w:rsid w:val="00334E42"/>
    <w:rsid w:val="00336FFD"/>
    <w:rsid w:val="003409E4"/>
    <w:rsid w:val="00340DB4"/>
    <w:rsid w:val="003476E6"/>
    <w:rsid w:val="00347BB9"/>
    <w:rsid w:val="00350363"/>
    <w:rsid w:val="00350EA4"/>
    <w:rsid w:val="0035185E"/>
    <w:rsid w:val="0035302F"/>
    <w:rsid w:val="00355DA2"/>
    <w:rsid w:val="00357077"/>
    <w:rsid w:val="003619F1"/>
    <w:rsid w:val="00363A05"/>
    <w:rsid w:val="00363A09"/>
    <w:rsid w:val="003725EE"/>
    <w:rsid w:val="0037303C"/>
    <w:rsid w:val="00376472"/>
    <w:rsid w:val="00376E89"/>
    <w:rsid w:val="003772EE"/>
    <w:rsid w:val="0038413C"/>
    <w:rsid w:val="00384332"/>
    <w:rsid w:val="003844BB"/>
    <w:rsid w:val="0038590F"/>
    <w:rsid w:val="00386BE0"/>
    <w:rsid w:val="00387DD3"/>
    <w:rsid w:val="00390C19"/>
    <w:rsid w:val="00392A8D"/>
    <w:rsid w:val="00392E1F"/>
    <w:rsid w:val="003931FF"/>
    <w:rsid w:val="00395BAB"/>
    <w:rsid w:val="00397A90"/>
    <w:rsid w:val="003A137E"/>
    <w:rsid w:val="003A64C3"/>
    <w:rsid w:val="003A65D5"/>
    <w:rsid w:val="003B08D4"/>
    <w:rsid w:val="003B2050"/>
    <w:rsid w:val="003B4A26"/>
    <w:rsid w:val="003B4E61"/>
    <w:rsid w:val="003B5060"/>
    <w:rsid w:val="003B7566"/>
    <w:rsid w:val="003C035F"/>
    <w:rsid w:val="003C0A13"/>
    <w:rsid w:val="003C49AB"/>
    <w:rsid w:val="003C51D4"/>
    <w:rsid w:val="003C7357"/>
    <w:rsid w:val="003C74DB"/>
    <w:rsid w:val="003C7E73"/>
    <w:rsid w:val="003D05FF"/>
    <w:rsid w:val="003D09E4"/>
    <w:rsid w:val="003D21A5"/>
    <w:rsid w:val="003E46EA"/>
    <w:rsid w:val="003F5BA0"/>
    <w:rsid w:val="003F7EE9"/>
    <w:rsid w:val="00402BE0"/>
    <w:rsid w:val="00405791"/>
    <w:rsid w:val="00406139"/>
    <w:rsid w:val="004112F9"/>
    <w:rsid w:val="0041143E"/>
    <w:rsid w:val="00411C42"/>
    <w:rsid w:val="00411E29"/>
    <w:rsid w:val="00412862"/>
    <w:rsid w:val="004220ED"/>
    <w:rsid w:val="00431D1C"/>
    <w:rsid w:val="00432F55"/>
    <w:rsid w:val="00433CA0"/>
    <w:rsid w:val="004369EA"/>
    <w:rsid w:val="004370E8"/>
    <w:rsid w:val="0044161A"/>
    <w:rsid w:val="00445602"/>
    <w:rsid w:val="00445EFD"/>
    <w:rsid w:val="00450531"/>
    <w:rsid w:val="00455FAE"/>
    <w:rsid w:val="004563B4"/>
    <w:rsid w:val="00461EAB"/>
    <w:rsid w:val="00467D3D"/>
    <w:rsid w:val="0047013C"/>
    <w:rsid w:val="00472F20"/>
    <w:rsid w:val="00475EDA"/>
    <w:rsid w:val="00476B77"/>
    <w:rsid w:val="00481361"/>
    <w:rsid w:val="0048176D"/>
    <w:rsid w:val="004821EE"/>
    <w:rsid w:val="0048605F"/>
    <w:rsid w:val="004871D5"/>
    <w:rsid w:val="00493522"/>
    <w:rsid w:val="004A3A6A"/>
    <w:rsid w:val="004A5181"/>
    <w:rsid w:val="004A6536"/>
    <w:rsid w:val="004B4D8F"/>
    <w:rsid w:val="004B530D"/>
    <w:rsid w:val="004B6D40"/>
    <w:rsid w:val="004C016F"/>
    <w:rsid w:val="004C3522"/>
    <w:rsid w:val="004C5ED9"/>
    <w:rsid w:val="004C633F"/>
    <w:rsid w:val="004D2223"/>
    <w:rsid w:val="004D5C17"/>
    <w:rsid w:val="004D5FFA"/>
    <w:rsid w:val="004E0ED1"/>
    <w:rsid w:val="004E5B25"/>
    <w:rsid w:val="004E6956"/>
    <w:rsid w:val="004F0828"/>
    <w:rsid w:val="004F14F0"/>
    <w:rsid w:val="004F282F"/>
    <w:rsid w:val="004F3334"/>
    <w:rsid w:val="004F376F"/>
    <w:rsid w:val="004F5088"/>
    <w:rsid w:val="00500D5C"/>
    <w:rsid w:val="0050157E"/>
    <w:rsid w:val="00504593"/>
    <w:rsid w:val="00504B81"/>
    <w:rsid w:val="00510476"/>
    <w:rsid w:val="00513A3B"/>
    <w:rsid w:val="005144DB"/>
    <w:rsid w:val="00514B93"/>
    <w:rsid w:val="005164F1"/>
    <w:rsid w:val="00516506"/>
    <w:rsid w:val="00516E5A"/>
    <w:rsid w:val="005179BC"/>
    <w:rsid w:val="00517BB1"/>
    <w:rsid w:val="005214B2"/>
    <w:rsid w:val="00522112"/>
    <w:rsid w:val="0052365F"/>
    <w:rsid w:val="0052515B"/>
    <w:rsid w:val="00542EA2"/>
    <w:rsid w:val="0054574C"/>
    <w:rsid w:val="00551E84"/>
    <w:rsid w:val="00552744"/>
    <w:rsid w:val="0055755E"/>
    <w:rsid w:val="00560451"/>
    <w:rsid w:val="00562BD9"/>
    <w:rsid w:val="005657AA"/>
    <w:rsid w:val="00571D91"/>
    <w:rsid w:val="0058094B"/>
    <w:rsid w:val="00581EE7"/>
    <w:rsid w:val="0058685C"/>
    <w:rsid w:val="00586D67"/>
    <w:rsid w:val="00590082"/>
    <w:rsid w:val="0059238A"/>
    <w:rsid w:val="00593657"/>
    <w:rsid w:val="005937CE"/>
    <w:rsid w:val="0059558B"/>
    <w:rsid w:val="005A36F6"/>
    <w:rsid w:val="005A3F13"/>
    <w:rsid w:val="005A522E"/>
    <w:rsid w:val="005B0D1F"/>
    <w:rsid w:val="005B13CF"/>
    <w:rsid w:val="005C09BC"/>
    <w:rsid w:val="005C1989"/>
    <w:rsid w:val="005C1C49"/>
    <w:rsid w:val="005C2E73"/>
    <w:rsid w:val="005C3438"/>
    <w:rsid w:val="005C5742"/>
    <w:rsid w:val="005C58A4"/>
    <w:rsid w:val="005C5945"/>
    <w:rsid w:val="005D0525"/>
    <w:rsid w:val="005D2973"/>
    <w:rsid w:val="005D33A2"/>
    <w:rsid w:val="005E05B8"/>
    <w:rsid w:val="005E1001"/>
    <w:rsid w:val="005E2083"/>
    <w:rsid w:val="005E38FC"/>
    <w:rsid w:val="005E7258"/>
    <w:rsid w:val="005F3614"/>
    <w:rsid w:val="005F3A03"/>
    <w:rsid w:val="005F3AEA"/>
    <w:rsid w:val="00601F83"/>
    <w:rsid w:val="006029E5"/>
    <w:rsid w:val="006050B7"/>
    <w:rsid w:val="0060602F"/>
    <w:rsid w:val="00610FA2"/>
    <w:rsid w:val="00614803"/>
    <w:rsid w:val="00614BFB"/>
    <w:rsid w:val="00616D3E"/>
    <w:rsid w:val="006226D7"/>
    <w:rsid w:val="006246D1"/>
    <w:rsid w:val="00624F59"/>
    <w:rsid w:val="00626AB8"/>
    <w:rsid w:val="006300D3"/>
    <w:rsid w:val="00634D1E"/>
    <w:rsid w:val="00640E55"/>
    <w:rsid w:val="0064125B"/>
    <w:rsid w:val="00643825"/>
    <w:rsid w:val="00643EA6"/>
    <w:rsid w:val="00645F88"/>
    <w:rsid w:val="00656FC2"/>
    <w:rsid w:val="0066490E"/>
    <w:rsid w:val="00666DB5"/>
    <w:rsid w:val="00667683"/>
    <w:rsid w:val="00667C11"/>
    <w:rsid w:val="00672271"/>
    <w:rsid w:val="00672E19"/>
    <w:rsid w:val="006736E6"/>
    <w:rsid w:val="0067444F"/>
    <w:rsid w:val="0067461C"/>
    <w:rsid w:val="00675710"/>
    <w:rsid w:val="006771F7"/>
    <w:rsid w:val="00681155"/>
    <w:rsid w:val="00682F20"/>
    <w:rsid w:val="00683E43"/>
    <w:rsid w:val="00684A42"/>
    <w:rsid w:val="0068651E"/>
    <w:rsid w:val="00690D06"/>
    <w:rsid w:val="00695E4E"/>
    <w:rsid w:val="006A2DD0"/>
    <w:rsid w:val="006A42C5"/>
    <w:rsid w:val="006B39A9"/>
    <w:rsid w:val="006B4A64"/>
    <w:rsid w:val="006B54C2"/>
    <w:rsid w:val="006B5E12"/>
    <w:rsid w:val="006C2FEB"/>
    <w:rsid w:val="006C3379"/>
    <w:rsid w:val="006C48E4"/>
    <w:rsid w:val="006C65B0"/>
    <w:rsid w:val="006C734A"/>
    <w:rsid w:val="006D3A8A"/>
    <w:rsid w:val="006D3B9E"/>
    <w:rsid w:val="006D68E2"/>
    <w:rsid w:val="006D7357"/>
    <w:rsid w:val="006E0A61"/>
    <w:rsid w:val="006E0CA7"/>
    <w:rsid w:val="006E1442"/>
    <w:rsid w:val="006F3503"/>
    <w:rsid w:val="006F4051"/>
    <w:rsid w:val="006F759D"/>
    <w:rsid w:val="00701021"/>
    <w:rsid w:val="00702DF1"/>
    <w:rsid w:val="00702F49"/>
    <w:rsid w:val="00703B81"/>
    <w:rsid w:val="00715AED"/>
    <w:rsid w:val="007261AF"/>
    <w:rsid w:val="00726226"/>
    <w:rsid w:val="007318B3"/>
    <w:rsid w:val="00731D4C"/>
    <w:rsid w:val="007321D1"/>
    <w:rsid w:val="00740023"/>
    <w:rsid w:val="00740A5D"/>
    <w:rsid w:val="007420EC"/>
    <w:rsid w:val="00743264"/>
    <w:rsid w:val="0074438D"/>
    <w:rsid w:val="007501F7"/>
    <w:rsid w:val="00750573"/>
    <w:rsid w:val="0075077D"/>
    <w:rsid w:val="007507CC"/>
    <w:rsid w:val="00752B48"/>
    <w:rsid w:val="00754F8B"/>
    <w:rsid w:val="007572B6"/>
    <w:rsid w:val="00762ECC"/>
    <w:rsid w:val="00764D74"/>
    <w:rsid w:val="00770013"/>
    <w:rsid w:val="00770143"/>
    <w:rsid w:val="0077129A"/>
    <w:rsid w:val="0077680D"/>
    <w:rsid w:val="0078091F"/>
    <w:rsid w:val="00780ED0"/>
    <w:rsid w:val="007843C2"/>
    <w:rsid w:val="00790114"/>
    <w:rsid w:val="00790331"/>
    <w:rsid w:val="0079302B"/>
    <w:rsid w:val="00793E05"/>
    <w:rsid w:val="00795768"/>
    <w:rsid w:val="00797B15"/>
    <w:rsid w:val="007A16F3"/>
    <w:rsid w:val="007A1A9A"/>
    <w:rsid w:val="007A2E33"/>
    <w:rsid w:val="007A2E48"/>
    <w:rsid w:val="007A6BC5"/>
    <w:rsid w:val="007A6E87"/>
    <w:rsid w:val="007B0B29"/>
    <w:rsid w:val="007B1303"/>
    <w:rsid w:val="007B59E0"/>
    <w:rsid w:val="007B5C71"/>
    <w:rsid w:val="007B5FFF"/>
    <w:rsid w:val="007B6842"/>
    <w:rsid w:val="007B72C9"/>
    <w:rsid w:val="007B7B56"/>
    <w:rsid w:val="007C0407"/>
    <w:rsid w:val="007C048E"/>
    <w:rsid w:val="007C2E78"/>
    <w:rsid w:val="007C5917"/>
    <w:rsid w:val="007C6125"/>
    <w:rsid w:val="007C7D87"/>
    <w:rsid w:val="007D1C63"/>
    <w:rsid w:val="007D7823"/>
    <w:rsid w:val="007E0771"/>
    <w:rsid w:val="007E1210"/>
    <w:rsid w:val="007E15C3"/>
    <w:rsid w:val="007E1934"/>
    <w:rsid w:val="007E3264"/>
    <w:rsid w:val="007F0CE0"/>
    <w:rsid w:val="007F1F7D"/>
    <w:rsid w:val="007F62BE"/>
    <w:rsid w:val="008069CE"/>
    <w:rsid w:val="00806BA9"/>
    <w:rsid w:val="00811DDC"/>
    <w:rsid w:val="00814701"/>
    <w:rsid w:val="008158BB"/>
    <w:rsid w:val="0082283D"/>
    <w:rsid w:val="00823470"/>
    <w:rsid w:val="00834A04"/>
    <w:rsid w:val="00835A7D"/>
    <w:rsid w:val="008440E9"/>
    <w:rsid w:val="008450CA"/>
    <w:rsid w:val="00847974"/>
    <w:rsid w:val="00855199"/>
    <w:rsid w:val="00855976"/>
    <w:rsid w:val="00855FCD"/>
    <w:rsid w:val="00861F0E"/>
    <w:rsid w:val="0086602E"/>
    <w:rsid w:val="008661DB"/>
    <w:rsid w:val="008671C4"/>
    <w:rsid w:val="00867632"/>
    <w:rsid w:val="008723DB"/>
    <w:rsid w:val="00872E91"/>
    <w:rsid w:val="0087429E"/>
    <w:rsid w:val="00875314"/>
    <w:rsid w:val="008755FE"/>
    <w:rsid w:val="00877D9B"/>
    <w:rsid w:val="00877EEF"/>
    <w:rsid w:val="008861B8"/>
    <w:rsid w:val="00886A05"/>
    <w:rsid w:val="008875CC"/>
    <w:rsid w:val="00891904"/>
    <w:rsid w:val="00893F16"/>
    <w:rsid w:val="0089704F"/>
    <w:rsid w:val="008B1FE4"/>
    <w:rsid w:val="008C3046"/>
    <w:rsid w:val="008C36C1"/>
    <w:rsid w:val="008C57FD"/>
    <w:rsid w:val="008C5FCF"/>
    <w:rsid w:val="008D0076"/>
    <w:rsid w:val="008D140F"/>
    <w:rsid w:val="008D33F8"/>
    <w:rsid w:val="008D3DB8"/>
    <w:rsid w:val="008D55D5"/>
    <w:rsid w:val="008D605B"/>
    <w:rsid w:val="008D7E31"/>
    <w:rsid w:val="008E6990"/>
    <w:rsid w:val="008E6E53"/>
    <w:rsid w:val="008F4C02"/>
    <w:rsid w:val="008F5A5A"/>
    <w:rsid w:val="008F73AB"/>
    <w:rsid w:val="008F74E4"/>
    <w:rsid w:val="00900D6D"/>
    <w:rsid w:val="00901B62"/>
    <w:rsid w:val="00902738"/>
    <w:rsid w:val="00903567"/>
    <w:rsid w:val="00904402"/>
    <w:rsid w:val="00905679"/>
    <w:rsid w:val="009149B1"/>
    <w:rsid w:val="00916F1C"/>
    <w:rsid w:val="009174AA"/>
    <w:rsid w:val="00925946"/>
    <w:rsid w:val="00926BB3"/>
    <w:rsid w:val="00930CE7"/>
    <w:rsid w:val="0093615C"/>
    <w:rsid w:val="00943C3B"/>
    <w:rsid w:val="00944C93"/>
    <w:rsid w:val="0094765A"/>
    <w:rsid w:val="009516CC"/>
    <w:rsid w:val="009518EB"/>
    <w:rsid w:val="00951A13"/>
    <w:rsid w:val="0095566A"/>
    <w:rsid w:val="009568BA"/>
    <w:rsid w:val="00956E0B"/>
    <w:rsid w:val="00962696"/>
    <w:rsid w:val="009668A8"/>
    <w:rsid w:val="009678FB"/>
    <w:rsid w:val="00967D8D"/>
    <w:rsid w:val="009728D1"/>
    <w:rsid w:val="009736EA"/>
    <w:rsid w:val="009736F8"/>
    <w:rsid w:val="009754D6"/>
    <w:rsid w:val="0097599D"/>
    <w:rsid w:val="00976598"/>
    <w:rsid w:val="00982DFD"/>
    <w:rsid w:val="00983303"/>
    <w:rsid w:val="00984BA5"/>
    <w:rsid w:val="00994C5C"/>
    <w:rsid w:val="00995D0E"/>
    <w:rsid w:val="00996010"/>
    <w:rsid w:val="00997965"/>
    <w:rsid w:val="00997CB2"/>
    <w:rsid w:val="009A27FF"/>
    <w:rsid w:val="009A30C3"/>
    <w:rsid w:val="009A376F"/>
    <w:rsid w:val="009A4809"/>
    <w:rsid w:val="009B19A4"/>
    <w:rsid w:val="009B2B9A"/>
    <w:rsid w:val="009B3A11"/>
    <w:rsid w:val="009B4987"/>
    <w:rsid w:val="009B59E8"/>
    <w:rsid w:val="009B5A65"/>
    <w:rsid w:val="009B715D"/>
    <w:rsid w:val="009B75E5"/>
    <w:rsid w:val="009C53E5"/>
    <w:rsid w:val="009D02BE"/>
    <w:rsid w:val="009D42F7"/>
    <w:rsid w:val="009D578F"/>
    <w:rsid w:val="009D654A"/>
    <w:rsid w:val="009D7466"/>
    <w:rsid w:val="009E1097"/>
    <w:rsid w:val="009E2AF0"/>
    <w:rsid w:val="009E5A34"/>
    <w:rsid w:val="009F3A0E"/>
    <w:rsid w:val="009F527A"/>
    <w:rsid w:val="00A000A8"/>
    <w:rsid w:val="00A015F9"/>
    <w:rsid w:val="00A01DBB"/>
    <w:rsid w:val="00A02D52"/>
    <w:rsid w:val="00A07813"/>
    <w:rsid w:val="00A103F0"/>
    <w:rsid w:val="00A104A8"/>
    <w:rsid w:val="00A167D2"/>
    <w:rsid w:val="00A17985"/>
    <w:rsid w:val="00A20926"/>
    <w:rsid w:val="00A20EEC"/>
    <w:rsid w:val="00A22AC5"/>
    <w:rsid w:val="00A25488"/>
    <w:rsid w:val="00A2569A"/>
    <w:rsid w:val="00A2615D"/>
    <w:rsid w:val="00A324BC"/>
    <w:rsid w:val="00A37465"/>
    <w:rsid w:val="00A470D1"/>
    <w:rsid w:val="00A4734F"/>
    <w:rsid w:val="00A52066"/>
    <w:rsid w:val="00A5432E"/>
    <w:rsid w:val="00A54C74"/>
    <w:rsid w:val="00A6261E"/>
    <w:rsid w:val="00A626FA"/>
    <w:rsid w:val="00A63CE8"/>
    <w:rsid w:val="00A643BB"/>
    <w:rsid w:val="00A65EB8"/>
    <w:rsid w:val="00A67C7E"/>
    <w:rsid w:val="00A7019C"/>
    <w:rsid w:val="00A713BD"/>
    <w:rsid w:val="00A72341"/>
    <w:rsid w:val="00A73DFE"/>
    <w:rsid w:val="00A74494"/>
    <w:rsid w:val="00A75DE7"/>
    <w:rsid w:val="00A80268"/>
    <w:rsid w:val="00A80EF7"/>
    <w:rsid w:val="00A85500"/>
    <w:rsid w:val="00A85615"/>
    <w:rsid w:val="00A90FFC"/>
    <w:rsid w:val="00A917EF"/>
    <w:rsid w:val="00A9656E"/>
    <w:rsid w:val="00AA0585"/>
    <w:rsid w:val="00AA3C9C"/>
    <w:rsid w:val="00AA7C05"/>
    <w:rsid w:val="00AB5C9C"/>
    <w:rsid w:val="00AB6356"/>
    <w:rsid w:val="00AB70BF"/>
    <w:rsid w:val="00AB785A"/>
    <w:rsid w:val="00AC1ABA"/>
    <w:rsid w:val="00AC26F6"/>
    <w:rsid w:val="00AD02A7"/>
    <w:rsid w:val="00AD17C4"/>
    <w:rsid w:val="00AD3F4C"/>
    <w:rsid w:val="00AD3F88"/>
    <w:rsid w:val="00AD6B6C"/>
    <w:rsid w:val="00AE36F5"/>
    <w:rsid w:val="00AE4574"/>
    <w:rsid w:val="00AE644A"/>
    <w:rsid w:val="00AE6790"/>
    <w:rsid w:val="00AE7911"/>
    <w:rsid w:val="00AE7FFA"/>
    <w:rsid w:val="00AF049E"/>
    <w:rsid w:val="00B01CD6"/>
    <w:rsid w:val="00B04E0B"/>
    <w:rsid w:val="00B05097"/>
    <w:rsid w:val="00B05763"/>
    <w:rsid w:val="00B06890"/>
    <w:rsid w:val="00B07C01"/>
    <w:rsid w:val="00B07CE7"/>
    <w:rsid w:val="00B11432"/>
    <w:rsid w:val="00B1158F"/>
    <w:rsid w:val="00B16808"/>
    <w:rsid w:val="00B20B9B"/>
    <w:rsid w:val="00B34C9A"/>
    <w:rsid w:val="00B34F6D"/>
    <w:rsid w:val="00B35C14"/>
    <w:rsid w:val="00B37683"/>
    <w:rsid w:val="00B406D6"/>
    <w:rsid w:val="00B409EC"/>
    <w:rsid w:val="00B46A17"/>
    <w:rsid w:val="00B46A29"/>
    <w:rsid w:val="00B52DFF"/>
    <w:rsid w:val="00B53651"/>
    <w:rsid w:val="00B5799C"/>
    <w:rsid w:val="00B610A0"/>
    <w:rsid w:val="00B62D4F"/>
    <w:rsid w:val="00B64480"/>
    <w:rsid w:val="00B64A92"/>
    <w:rsid w:val="00B64B31"/>
    <w:rsid w:val="00B70474"/>
    <w:rsid w:val="00B71062"/>
    <w:rsid w:val="00B74061"/>
    <w:rsid w:val="00B77E99"/>
    <w:rsid w:val="00B77EB1"/>
    <w:rsid w:val="00B854F1"/>
    <w:rsid w:val="00B857F8"/>
    <w:rsid w:val="00B90235"/>
    <w:rsid w:val="00B9642F"/>
    <w:rsid w:val="00BA14A9"/>
    <w:rsid w:val="00BA249F"/>
    <w:rsid w:val="00BA5FA2"/>
    <w:rsid w:val="00BB0516"/>
    <w:rsid w:val="00BB0624"/>
    <w:rsid w:val="00BB0E4C"/>
    <w:rsid w:val="00BB3726"/>
    <w:rsid w:val="00BB564C"/>
    <w:rsid w:val="00BC1654"/>
    <w:rsid w:val="00BD16C4"/>
    <w:rsid w:val="00BD2243"/>
    <w:rsid w:val="00BD42ED"/>
    <w:rsid w:val="00BE1041"/>
    <w:rsid w:val="00BE5996"/>
    <w:rsid w:val="00BE5D6B"/>
    <w:rsid w:val="00BE723A"/>
    <w:rsid w:val="00BE7D0F"/>
    <w:rsid w:val="00BF12E7"/>
    <w:rsid w:val="00BF51D0"/>
    <w:rsid w:val="00BF5305"/>
    <w:rsid w:val="00BF61A3"/>
    <w:rsid w:val="00C05620"/>
    <w:rsid w:val="00C06F77"/>
    <w:rsid w:val="00C105AC"/>
    <w:rsid w:val="00C12168"/>
    <w:rsid w:val="00C14952"/>
    <w:rsid w:val="00C14EE0"/>
    <w:rsid w:val="00C1654B"/>
    <w:rsid w:val="00C1744E"/>
    <w:rsid w:val="00C20401"/>
    <w:rsid w:val="00C33D13"/>
    <w:rsid w:val="00C343DD"/>
    <w:rsid w:val="00C419A7"/>
    <w:rsid w:val="00C437A6"/>
    <w:rsid w:val="00C50D87"/>
    <w:rsid w:val="00C51609"/>
    <w:rsid w:val="00C54B7E"/>
    <w:rsid w:val="00C55BBC"/>
    <w:rsid w:val="00C60CDF"/>
    <w:rsid w:val="00C72ADA"/>
    <w:rsid w:val="00C73E9D"/>
    <w:rsid w:val="00C75553"/>
    <w:rsid w:val="00C83641"/>
    <w:rsid w:val="00C86219"/>
    <w:rsid w:val="00C9136F"/>
    <w:rsid w:val="00C96B10"/>
    <w:rsid w:val="00C97635"/>
    <w:rsid w:val="00CA5409"/>
    <w:rsid w:val="00CA636F"/>
    <w:rsid w:val="00CA6AA1"/>
    <w:rsid w:val="00CB360C"/>
    <w:rsid w:val="00CB4C9D"/>
    <w:rsid w:val="00CB5250"/>
    <w:rsid w:val="00CB71FD"/>
    <w:rsid w:val="00CC4436"/>
    <w:rsid w:val="00CC566E"/>
    <w:rsid w:val="00CC5998"/>
    <w:rsid w:val="00CC60D3"/>
    <w:rsid w:val="00CD2617"/>
    <w:rsid w:val="00CD45C1"/>
    <w:rsid w:val="00CE0DF2"/>
    <w:rsid w:val="00CF62D6"/>
    <w:rsid w:val="00CF699A"/>
    <w:rsid w:val="00D00085"/>
    <w:rsid w:val="00D02F59"/>
    <w:rsid w:val="00D03135"/>
    <w:rsid w:val="00D044A3"/>
    <w:rsid w:val="00D06584"/>
    <w:rsid w:val="00D06C2E"/>
    <w:rsid w:val="00D14B83"/>
    <w:rsid w:val="00D14F46"/>
    <w:rsid w:val="00D17819"/>
    <w:rsid w:val="00D22D7E"/>
    <w:rsid w:val="00D23011"/>
    <w:rsid w:val="00D23540"/>
    <w:rsid w:val="00D253B5"/>
    <w:rsid w:val="00D30065"/>
    <w:rsid w:val="00D30DF8"/>
    <w:rsid w:val="00D31711"/>
    <w:rsid w:val="00D32047"/>
    <w:rsid w:val="00D36E6C"/>
    <w:rsid w:val="00D37626"/>
    <w:rsid w:val="00D40A3D"/>
    <w:rsid w:val="00D41553"/>
    <w:rsid w:val="00D47152"/>
    <w:rsid w:val="00D53BE8"/>
    <w:rsid w:val="00D55E3A"/>
    <w:rsid w:val="00D6343E"/>
    <w:rsid w:val="00D63DAE"/>
    <w:rsid w:val="00D63DD8"/>
    <w:rsid w:val="00D6416A"/>
    <w:rsid w:val="00D64D75"/>
    <w:rsid w:val="00D65351"/>
    <w:rsid w:val="00D65479"/>
    <w:rsid w:val="00D72EE3"/>
    <w:rsid w:val="00D8052B"/>
    <w:rsid w:val="00D81F63"/>
    <w:rsid w:val="00D82333"/>
    <w:rsid w:val="00D826D7"/>
    <w:rsid w:val="00D83313"/>
    <w:rsid w:val="00D84141"/>
    <w:rsid w:val="00D9055F"/>
    <w:rsid w:val="00D954AC"/>
    <w:rsid w:val="00D9604E"/>
    <w:rsid w:val="00DA3E13"/>
    <w:rsid w:val="00DA7129"/>
    <w:rsid w:val="00DA71BF"/>
    <w:rsid w:val="00DB1E6B"/>
    <w:rsid w:val="00DB34B8"/>
    <w:rsid w:val="00DC0C67"/>
    <w:rsid w:val="00DC6E33"/>
    <w:rsid w:val="00DC788D"/>
    <w:rsid w:val="00DD0835"/>
    <w:rsid w:val="00DD4984"/>
    <w:rsid w:val="00DD5281"/>
    <w:rsid w:val="00DD55A2"/>
    <w:rsid w:val="00DD5DC0"/>
    <w:rsid w:val="00DE08CB"/>
    <w:rsid w:val="00DE3BF5"/>
    <w:rsid w:val="00DE73E7"/>
    <w:rsid w:val="00DF2A3A"/>
    <w:rsid w:val="00DF663B"/>
    <w:rsid w:val="00DF7DA6"/>
    <w:rsid w:val="00E020CB"/>
    <w:rsid w:val="00E029AA"/>
    <w:rsid w:val="00E02B2D"/>
    <w:rsid w:val="00E033E6"/>
    <w:rsid w:val="00E0374D"/>
    <w:rsid w:val="00E07E14"/>
    <w:rsid w:val="00E10B8A"/>
    <w:rsid w:val="00E1282B"/>
    <w:rsid w:val="00E14060"/>
    <w:rsid w:val="00E1710F"/>
    <w:rsid w:val="00E25390"/>
    <w:rsid w:val="00E2617C"/>
    <w:rsid w:val="00E267C3"/>
    <w:rsid w:val="00E26DCD"/>
    <w:rsid w:val="00E31A19"/>
    <w:rsid w:val="00E31BBF"/>
    <w:rsid w:val="00E33F1F"/>
    <w:rsid w:val="00E35E9F"/>
    <w:rsid w:val="00E42858"/>
    <w:rsid w:val="00E43C81"/>
    <w:rsid w:val="00E43E5D"/>
    <w:rsid w:val="00E45731"/>
    <w:rsid w:val="00E51FFE"/>
    <w:rsid w:val="00E5330D"/>
    <w:rsid w:val="00E646FC"/>
    <w:rsid w:val="00E7154F"/>
    <w:rsid w:val="00E72986"/>
    <w:rsid w:val="00E741AD"/>
    <w:rsid w:val="00E804C9"/>
    <w:rsid w:val="00E9023C"/>
    <w:rsid w:val="00E90D98"/>
    <w:rsid w:val="00E95073"/>
    <w:rsid w:val="00EA0724"/>
    <w:rsid w:val="00EA2684"/>
    <w:rsid w:val="00EA3984"/>
    <w:rsid w:val="00EA4C2E"/>
    <w:rsid w:val="00EA5ADF"/>
    <w:rsid w:val="00EB28BF"/>
    <w:rsid w:val="00EB4521"/>
    <w:rsid w:val="00EB4EA6"/>
    <w:rsid w:val="00EC0BBE"/>
    <w:rsid w:val="00EC2EA7"/>
    <w:rsid w:val="00EC4545"/>
    <w:rsid w:val="00EC5E48"/>
    <w:rsid w:val="00EC6731"/>
    <w:rsid w:val="00ED5980"/>
    <w:rsid w:val="00ED726D"/>
    <w:rsid w:val="00ED7D2F"/>
    <w:rsid w:val="00EE057E"/>
    <w:rsid w:val="00EE0F33"/>
    <w:rsid w:val="00EE3E60"/>
    <w:rsid w:val="00EE7F0C"/>
    <w:rsid w:val="00EF0252"/>
    <w:rsid w:val="00EF0F81"/>
    <w:rsid w:val="00EF550C"/>
    <w:rsid w:val="00EF696B"/>
    <w:rsid w:val="00EF7563"/>
    <w:rsid w:val="00F073DB"/>
    <w:rsid w:val="00F10C97"/>
    <w:rsid w:val="00F14966"/>
    <w:rsid w:val="00F16014"/>
    <w:rsid w:val="00F161DD"/>
    <w:rsid w:val="00F21582"/>
    <w:rsid w:val="00F27613"/>
    <w:rsid w:val="00F321C1"/>
    <w:rsid w:val="00F32B9A"/>
    <w:rsid w:val="00F34AC0"/>
    <w:rsid w:val="00F40B2B"/>
    <w:rsid w:val="00F439D7"/>
    <w:rsid w:val="00F53B86"/>
    <w:rsid w:val="00F53BE2"/>
    <w:rsid w:val="00F567B4"/>
    <w:rsid w:val="00F623E7"/>
    <w:rsid w:val="00F62417"/>
    <w:rsid w:val="00F64D1D"/>
    <w:rsid w:val="00F70BC0"/>
    <w:rsid w:val="00F71512"/>
    <w:rsid w:val="00F71DBC"/>
    <w:rsid w:val="00F72E4B"/>
    <w:rsid w:val="00F73B86"/>
    <w:rsid w:val="00F74695"/>
    <w:rsid w:val="00F75C6B"/>
    <w:rsid w:val="00F77138"/>
    <w:rsid w:val="00F77567"/>
    <w:rsid w:val="00F77715"/>
    <w:rsid w:val="00F805C7"/>
    <w:rsid w:val="00F80736"/>
    <w:rsid w:val="00F80882"/>
    <w:rsid w:val="00F826DA"/>
    <w:rsid w:val="00F877CC"/>
    <w:rsid w:val="00F901E4"/>
    <w:rsid w:val="00F912CA"/>
    <w:rsid w:val="00F91E36"/>
    <w:rsid w:val="00F95FD9"/>
    <w:rsid w:val="00FA2D32"/>
    <w:rsid w:val="00FA4B2D"/>
    <w:rsid w:val="00FB058D"/>
    <w:rsid w:val="00FB19FE"/>
    <w:rsid w:val="00FB25BC"/>
    <w:rsid w:val="00FB44CE"/>
    <w:rsid w:val="00FC4697"/>
    <w:rsid w:val="00FC53BC"/>
    <w:rsid w:val="00FC5E41"/>
    <w:rsid w:val="00FC6446"/>
    <w:rsid w:val="00FC6FE2"/>
    <w:rsid w:val="00FC7DAA"/>
    <w:rsid w:val="00FD104C"/>
    <w:rsid w:val="00FD1E7F"/>
    <w:rsid w:val="00FD4476"/>
    <w:rsid w:val="00FD51C7"/>
    <w:rsid w:val="00FD6042"/>
    <w:rsid w:val="00FD7058"/>
    <w:rsid w:val="00FE1178"/>
    <w:rsid w:val="00FE7238"/>
    <w:rsid w:val="00FE7BA8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7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7BF"/>
    <w:rPr>
      <w:b/>
      <w:bCs/>
    </w:rPr>
  </w:style>
  <w:style w:type="character" w:styleId="a5">
    <w:name w:val="Hyperlink"/>
    <w:basedOn w:val="a0"/>
    <w:uiPriority w:val="99"/>
    <w:semiHidden/>
    <w:unhideWhenUsed/>
    <w:rsid w:val="000917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17B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7BF"/>
    <w:rPr>
      <w:b/>
      <w:bCs/>
    </w:rPr>
  </w:style>
  <w:style w:type="character" w:styleId="a5">
    <w:name w:val="Hyperlink"/>
    <w:basedOn w:val="a0"/>
    <w:uiPriority w:val="99"/>
    <w:semiHidden/>
    <w:unhideWhenUsed/>
    <w:rsid w:val="000917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1994</Words>
  <Characters>11367</Characters>
  <Application>Microsoft Office Word</Application>
  <DocSecurity>0</DocSecurity>
  <Lines>94</Lines>
  <Paragraphs>26</Paragraphs>
  <ScaleCrop>false</ScaleCrop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dizo</dc:creator>
  <cp:keywords/>
  <dc:description/>
  <cp:lastModifiedBy>dizo</cp:lastModifiedBy>
  <cp:revision>2</cp:revision>
  <dcterms:created xsi:type="dcterms:W3CDTF">2016-03-12T06:45:00Z</dcterms:created>
  <dcterms:modified xsi:type="dcterms:W3CDTF">2016-03-12T06:49:00Z</dcterms:modified>
</cp:coreProperties>
</file>