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AC7" w:rsidRDefault="00386AC7" w:rsidP="00386AC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Предмет: Управление затратами и прибылью</w:t>
      </w:r>
    </w:p>
    <w:p w:rsidR="00386AC7" w:rsidRPr="00386AC7" w:rsidRDefault="00386AC7" w:rsidP="00386AC7">
      <w:pPr>
        <w:spacing w:after="0" w:line="240" w:lineRule="auto"/>
        <w:jc w:val="both"/>
        <w:rPr>
          <w:rFonts w:ascii="Times New Roman" w:eastAsia="Times New Roman" w:hAnsi="Times New Roman" w:cs="Times New Roman"/>
          <w:sz w:val="28"/>
          <w:szCs w:val="28"/>
          <w:lang w:eastAsia="ru-RU"/>
        </w:rPr>
      </w:pPr>
    </w:p>
    <w:p w:rsidR="00430112" w:rsidRPr="00AF1E12" w:rsidRDefault="00430112" w:rsidP="00430112">
      <w:pPr>
        <w:spacing w:after="0" w:line="240" w:lineRule="auto"/>
        <w:ind w:firstLine="540"/>
        <w:jc w:val="both"/>
        <w:rPr>
          <w:rFonts w:ascii="Times New Roman" w:eastAsia="Times New Roman" w:hAnsi="Times New Roman" w:cs="Times New Roman"/>
          <w:sz w:val="28"/>
          <w:szCs w:val="28"/>
          <w:lang w:eastAsia="ru-RU"/>
        </w:rPr>
      </w:pPr>
      <w:r w:rsidRPr="00AF1E12">
        <w:rPr>
          <w:rFonts w:ascii="Times New Roman" w:eastAsia="Times New Roman" w:hAnsi="Times New Roman" w:cs="Times New Roman"/>
          <w:sz w:val="28"/>
          <w:szCs w:val="28"/>
          <w:lang w:eastAsia="ru-RU"/>
        </w:rPr>
        <w:t>2. Миссис Джонсон взяла в лизинг магазин. Первоначальный платеж составил 5000 $. По условиям заключенного ею лизингового соглашения годовая лизинговая плата равна 5000 $. Если лизинг аннулируется, первоначальный платеж в 5000 $ не возвращается. Миссис Джонсон планирует продавать в этом магазине одежду и считает, что показатели деятельности на ближайшие 12 месяцев будут следующими:</w:t>
      </w:r>
    </w:p>
    <w:tbl>
      <w:tblPr>
        <w:tblW w:w="45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9"/>
        <w:gridCol w:w="2682"/>
      </w:tblGrid>
      <w:tr w:rsidR="00430112" w:rsidRPr="00AF1E12" w:rsidTr="006A1C54">
        <w:tc>
          <w:tcPr>
            <w:tcW w:w="3464" w:type="pct"/>
            <w:shd w:val="clear" w:color="auto" w:fill="auto"/>
          </w:tcPr>
          <w:p w:rsidR="00430112" w:rsidRPr="00AF1E12" w:rsidRDefault="00430112" w:rsidP="006A1C54">
            <w:pPr>
              <w:spacing w:after="0" w:line="240" w:lineRule="auto"/>
              <w:jc w:val="center"/>
              <w:rPr>
                <w:rFonts w:ascii="Times New Roman" w:eastAsia="Times New Roman" w:hAnsi="Times New Roman" w:cs="Times New Roman"/>
                <w:sz w:val="28"/>
                <w:szCs w:val="28"/>
                <w:lang w:eastAsia="ru-RU"/>
              </w:rPr>
            </w:pPr>
            <w:r w:rsidRPr="00AF1E12">
              <w:rPr>
                <w:rFonts w:ascii="Times New Roman" w:eastAsia="Times New Roman" w:hAnsi="Times New Roman" w:cs="Times New Roman"/>
                <w:sz w:val="28"/>
                <w:szCs w:val="28"/>
                <w:lang w:eastAsia="ru-RU"/>
              </w:rPr>
              <w:t>Показатель</w:t>
            </w:r>
          </w:p>
        </w:tc>
        <w:tc>
          <w:tcPr>
            <w:tcW w:w="1536" w:type="pct"/>
            <w:shd w:val="clear" w:color="auto" w:fill="auto"/>
          </w:tcPr>
          <w:p w:rsidR="00430112" w:rsidRPr="00AF1E12" w:rsidRDefault="00430112" w:rsidP="006A1C54">
            <w:pPr>
              <w:spacing w:after="0" w:line="240" w:lineRule="auto"/>
              <w:jc w:val="center"/>
              <w:rPr>
                <w:rFonts w:ascii="Times New Roman" w:eastAsia="Times New Roman" w:hAnsi="Times New Roman" w:cs="Times New Roman"/>
                <w:sz w:val="28"/>
                <w:szCs w:val="28"/>
                <w:lang w:val="en-US" w:eastAsia="ru-RU"/>
              </w:rPr>
            </w:pPr>
            <w:r w:rsidRPr="00AF1E12">
              <w:rPr>
                <w:rFonts w:ascii="Times New Roman" w:eastAsia="Times New Roman" w:hAnsi="Times New Roman" w:cs="Times New Roman"/>
                <w:sz w:val="28"/>
                <w:szCs w:val="28"/>
                <w:lang w:eastAsia="ru-RU"/>
              </w:rPr>
              <w:t xml:space="preserve">Значение, </w:t>
            </w:r>
            <w:r w:rsidRPr="00AF1E12">
              <w:rPr>
                <w:rFonts w:ascii="Times New Roman" w:eastAsia="Times New Roman" w:hAnsi="Times New Roman" w:cs="Times New Roman"/>
                <w:sz w:val="28"/>
                <w:szCs w:val="28"/>
                <w:lang w:val="en-US" w:eastAsia="ru-RU"/>
              </w:rPr>
              <w:t>$</w:t>
            </w:r>
          </w:p>
        </w:tc>
      </w:tr>
      <w:tr w:rsidR="00430112" w:rsidRPr="00AF1E12" w:rsidTr="006A1C54">
        <w:tc>
          <w:tcPr>
            <w:tcW w:w="3464" w:type="pct"/>
            <w:shd w:val="clear" w:color="auto" w:fill="auto"/>
          </w:tcPr>
          <w:p w:rsidR="00430112" w:rsidRPr="00AF1E12" w:rsidRDefault="00430112" w:rsidP="006A1C54">
            <w:pPr>
              <w:spacing w:after="0" w:line="240" w:lineRule="auto"/>
              <w:jc w:val="center"/>
              <w:rPr>
                <w:rFonts w:ascii="Times New Roman" w:eastAsia="Times New Roman" w:hAnsi="Times New Roman" w:cs="Times New Roman"/>
                <w:sz w:val="28"/>
                <w:szCs w:val="28"/>
                <w:lang w:eastAsia="ru-RU"/>
              </w:rPr>
            </w:pPr>
            <w:r w:rsidRPr="00AF1E12">
              <w:rPr>
                <w:rFonts w:ascii="Times New Roman" w:eastAsia="Times New Roman" w:hAnsi="Times New Roman" w:cs="Times New Roman"/>
                <w:sz w:val="28"/>
                <w:szCs w:val="28"/>
                <w:lang w:eastAsia="ru-RU"/>
              </w:rPr>
              <w:t>Выручка от продаж</w:t>
            </w:r>
          </w:p>
        </w:tc>
        <w:tc>
          <w:tcPr>
            <w:tcW w:w="1536" w:type="pct"/>
            <w:shd w:val="clear" w:color="auto" w:fill="auto"/>
          </w:tcPr>
          <w:p w:rsidR="00430112" w:rsidRPr="00AF1E12" w:rsidRDefault="00430112" w:rsidP="006A1C54">
            <w:pPr>
              <w:spacing w:after="0" w:line="240" w:lineRule="auto"/>
              <w:jc w:val="center"/>
              <w:rPr>
                <w:rFonts w:ascii="Times New Roman" w:eastAsia="Times New Roman" w:hAnsi="Times New Roman" w:cs="Times New Roman"/>
                <w:sz w:val="28"/>
                <w:szCs w:val="28"/>
                <w:lang w:eastAsia="ru-RU"/>
              </w:rPr>
            </w:pPr>
            <w:r w:rsidRPr="00AF1E12">
              <w:rPr>
                <w:rFonts w:ascii="Times New Roman" w:eastAsia="Times New Roman" w:hAnsi="Times New Roman" w:cs="Times New Roman"/>
                <w:sz w:val="28"/>
                <w:szCs w:val="28"/>
                <w:lang w:eastAsia="ru-RU"/>
              </w:rPr>
              <w:t>115 000</w:t>
            </w:r>
          </w:p>
        </w:tc>
      </w:tr>
      <w:tr w:rsidR="00430112" w:rsidRPr="00AF1E12" w:rsidTr="006A1C54">
        <w:tc>
          <w:tcPr>
            <w:tcW w:w="3464" w:type="pct"/>
            <w:shd w:val="clear" w:color="auto" w:fill="auto"/>
          </w:tcPr>
          <w:p w:rsidR="00430112" w:rsidRPr="00AF1E12" w:rsidRDefault="00430112" w:rsidP="006A1C54">
            <w:pPr>
              <w:spacing w:after="0" w:line="240" w:lineRule="auto"/>
              <w:jc w:val="center"/>
              <w:rPr>
                <w:rFonts w:ascii="Times New Roman" w:eastAsia="Times New Roman" w:hAnsi="Times New Roman" w:cs="Times New Roman"/>
                <w:sz w:val="28"/>
                <w:szCs w:val="28"/>
                <w:lang w:eastAsia="ru-RU"/>
              </w:rPr>
            </w:pPr>
            <w:r w:rsidRPr="00AF1E12">
              <w:rPr>
                <w:rFonts w:ascii="Times New Roman" w:eastAsia="Times New Roman" w:hAnsi="Times New Roman" w:cs="Times New Roman"/>
                <w:sz w:val="28"/>
                <w:szCs w:val="28"/>
                <w:lang w:eastAsia="ru-RU"/>
              </w:rPr>
              <w:t>НДС</w:t>
            </w:r>
          </w:p>
        </w:tc>
        <w:tc>
          <w:tcPr>
            <w:tcW w:w="1536" w:type="pct"/>
            <w:shd w:val="clear" w:color="auto" w:fill="auto"/>
          </w:tcPr>
          <w:p w:rsidR="00430112" w:rsidRPr="00AF1E12" w:rsidRDefault="00430112" w:rsidP="006A1C54">
            <w:pPr>
              <w:spacing w:after="0" w:line="240" w:lineRule="auto"/>
              <w:jc w:val="center"/>
              <w:rPr>
                <w:rFonts w:ascii="Times New Roman" w:eastAsia="Times New Roman" w:hAnsi="Times New Roman" w:cs="Times New Roman"/>
                <w:sz w:val="28"/>
                <w:szCs w:val="28"/>
                <w:lang w:eastAsia="ru-RU"/>
              </w:rPr>
            </w:pPr>
            <w:r w:rsidRPr="00AF1E12">
              <w:rPr>
                <w:rFonts w:ascii="Times New Roman" w:eastAsia="Times New Roman" w:hAnsi="Times New Roman" w:cs="Times New Roman"/>
                <w:sz w:val="28"/>
                <w:szCs w:val="28"/>
                <w:lang w:eastAsia="ru-RU"/>
              </w:rPr>
              <w:t>15 000</w:t>
            </w:r>
          </w:p>
        </w:tc>
      </w:tr>
      <w:tr w:rsidR="00430112" w:rsidRPr="00AF1E12" w:rsidTr="006A1C54">
        <w:tc>
          <w:tcPr>
            <w:tcW w:w="3464" w:type="pct"/>
            <w:shd w:val="clear" w:color="auto" w:fill="auto"/>
          </w:tcPr>
          <w:p w:rsidR="00430112" w:rsidRPr="00AF1E12" w:rsidRDefault="00430112" w:rsidP="006A1C54">
            <w:pPr>
              <w:spacing w:after="0" w:line="240" w:lineRule="auto"/>
              <w:jc w:val="center"/>
              <w:rPr>
                <w:rFonts w:ascii="Times New Roman" w:eastAsia="Times New Roman" w:hAnsi="Times New Roman" w:cs="Times New Roman"/>
                <w:sz w:val="28"/>
                <w:szCs w:val="28"/>
                <w:lang w:eastAsia="ru-RU"/>
              </w:rPr>
            </w:pPr>
            <w:r w:rsidRPr="00AF1E12">
              <w:rPr>
                <w:rFonts w:ascii="Times New Roman" w:eastAsia="Times New Roman" w:hAnsi="Times New Roman" w:cs="Times New Roman"/>
                <w:sz w:val="28"/>
                <w:szCs w:val="28"/>
                <w:lang w:eastAsia="ru-RU"/>
              </w:rPr>
              <w:t>Выручка от продаж минус НДС</w:t>
            </w:r>
          </w:p>
        </w:tc>
        <w:tc>
          <w:tcPr>
            <w:tcW w:w="1536" w:type="pct"/>
            <w:shd w:val="clear" w:color="auto" w:fill="auto"/>
          </w:tcPr>
          <w:p w:rsidR="00430112" w:rsidRPr="00AF1E12" w:rsidRDefault="00430112" w:rsidP="006A1C54">
            <w:pPr>
              <w:spacing w:after="0" w:line="240" w:lineRule="auto"/>
              <w:jc w:val="center"/>
              <w:rPr>
                <w:rFonts w:ascii="Times New Roman" w:eastAsia="Times New Roman" w:hAnsi="Times New Roman" w:cs="Times New Roman"/>
                <w:sz w:val="28"/>
                <w:szCs w:val="28"/>
                <w:lang w:eastAsia="ru-RU"/>
              </w:rPr>
            </w:pPr>
            <w:r w:rsidRPr="00AF1E12">
              <w:rPr>
                <w:rFonts w:ascii="Times New Roman" w:eastAsia="Times New Roman" w:hAnsi="Times New Roman" w:cs="Times New Roman"/>
                <w:sz w:val="28"/>
                <w:szCs w:val="28"/>
                <w:lang w:eastAsia="ru-RU"/>
              </w:rPr>
              <w:t>100 000</w:t>
            </w:r>
          </w:p>
        </w:tc>
      </w:tr>
      <w:tr w:rsidR="00430112" w:rsidRPr="00AF1E12" w:rsidTr="006A1C54">
        <w:tc>
          <w:tcPr>
            <w:tcW w:w="3464" w:type="pct"/>
            <w:shd w:val="clear" w:color="auto" w:fill="auto"/>
          </w:tcPr>
          <w:p w:rsidR="00430112" w:rsidRPr="00AF1E12" w:rsidRDefault="00430112" w:rsidP="006A1C54">
            <w:pPr>
              <w:spacing w:after="0" w:line="240" w:lineRule="auto"/>
              <w:jc w:val="center"/>
              <w:rPr>
                <w:rFonts w:ascii="Times New Roman" w:eastAsia="Times New Roman" w:hAnsi="Times New Roman" w:cs="Times New Roman"/>
                <w:sz w:val="28"/>
                <w:szCs w:val="28"/>
                <w:lang w:eastAsia="ru-RU"/>
              </w:rPr>
            </w:pPr>
            <w:r w:rsidRPr="00AF1E12">
              <w:rPr>
                <w:rFonts w:ascii="Times New Roman" w:eastAsia="Times New Roman" w:hAnsi="Times New Roman" w:cs="Times New Roman"/>
                <w:sz w:val="28"/>
                <w:szCs w:val="28"/>
                <w:lang w:eastAsia="ru-RU"/>
              </w:rPr>
              <w:t>Затраты на реализованные товары</w:t>
            </w:r>
          </w:p>
        </w:tc>
        <w:tc>
          <w:tcPr>
            <w:tcW w:w="1536" w:type="pct"/>
            <w:shd w:val="clear" w:color="auto" w:fill="auto"/>
          </w:tcPr>
          <w:p w:rsidR="00430112" w:rsidRPr="00AF1E12" w:rsidRDefault="00430112" w:rsidP="006A1C54">
            <w:pPr>
              <w:spacing w:after="0" w:line="240" w:lineRule="auto"/>
              <w:jc w:val="center"/>
              <w:rPr>
                <w:rFonts w:ascii="Times New Roman" w:eastAsia="Times New Roman" w:hAnsi="Times New Roman" w:cs="Times New Roman"/>
                <w:sz w:val="28"/>
                <w:szCs w:val="28"/>
                <w:lang w:eastAsia="ru-RU"/>
              </w:rPr>
            </w:pPr>
            <w:r w:rsidRPr="00AF1E12">
              <w:rPr>
                <w:rFonts w:ascii="Times New Roman" w:eastAsia="Times New Roman" w:hAnsi="Times New Roman" w:cs="Times New Roman"/>
                <w:sz w:val="28"/>
                <w:szCs w:val="28"/>
                <w:lang w:eastAsia="ru-RU"/>
              </w:rPr>
              <w:t>50 000</w:t>
            </w:r>
          </w:p>
        </w:tc>
      </w:tr>
      <w:tr w:rsidR="00430112" w:rsidRPr="00AF1E12" w:rsidTr="006A1C54">
        <w:tc>
          <w:tcPr>
            <w:tcW w:w="3464" w:type="pct"/>
            <w:shd w:val="clear" w:color="auto" w:fill="auto"/>
          </w:tcPr>
          <w:p w:rsidR="00430112" w:rsidRPr="00AF1E12" w:rsidRDefault="00430112" w:rsidP="006A1C54">
            <w:pPr>
              <w:spacing w:after="0" w:line="240" w:lineRule="auto"/>
              <w:jc w:val="center"/>
              <w:rPr>
                <w:rFonts w:ascii="Times New Roman" w:eastAsia="Times New Roman" w:hAnsi="Times New Roman" w:cs="Times New Roman"/>
                <w:sz w:val="28"/>
                <w:szCs w:val="28"/>
                <w:lang w:eastAsia="ru-RU"/>
              </w:rPr>
            </w:pPr>
            <w:r w:rsidRPr="00AF1E12">
              <w:rPr>
                <w:rFonts w:ascii="Times New Roman" w:eastAsia="Times New Roman" w:hAnsi="Times New Roman" w:cs="Times New Roman"/>
                <w:sz w:val="28"/>
                <w:szCs w:val="28"/>
                <w:lang w:eastAsia="ru-RU"/>
              </w:rPr>
              <w:t>Лизинговый платеж (с учетом первоначального)</w:t>
            </w:r>
          </w:p>
        </w:tc>
        <w:tc>
          <w:tcPr>
            <w:tcW w:w="1536" w:type="pct"/>
            <w:shd w:val="clear" w:color="auto" w:fill="auto"/>
          </w:tcPr>
          <w:p w:rsidR="00430112" w:rsidRPr="00AF1E12" w:rsidRDefault="00430112" w:rsidP="006A1C54">
            <w:pPr>
              <w:spacing w:after="0" w:line="240" w:lineRule="auto"/>
              <w:jc w:val="center"/>
              <w:rPr>
                <w:rFonts w:ascii="Times New Roman" w:eastAsia="Times New Roman" w:hAnsi="Times New Roman" w:cs="Times New Roman"/>
                <w:sz w:val="28"/>
                <w:szCs w:val="28"/>
                <w:lang w:eastAsia="ru-RU"/>
              </w:rPr>
            </w:pPr>
            <w:r w:rsidRPr="00AF1E12">
              <w:rPr>
                <w:rFonts w:ascii="Times New Roman" w:eastAsia="Times New Roman" w:hAnsi="Times New Roman" w:cs="Times New Roman"/>
                <w:sz w:val="28"/>
                <w:szCs w:val="28"/>
                <w:lang w:eastAsia="ru-RU"/>
              </w:rPr>
              <w:t>10 000</w:t>
            </w:r>
          </w:p>
        </w:tc>
      </w:tr>
      <w:tr w:rsidR="00430112" w:rsidRPr="00AF1E12" w:rsidTr="006A1C54">
        <w:tc>
          <w:tcPr>
            <w:tcW w:w="3464" w:type="pct"/>
            <w:shd w:val="clear" w:color="auto" w:fill="auto"/>
          </w:tcPr>
          <w:p w:rsidR="00430112" w:rsidRPr="00AF1E12" w:rsidRDefault="00430112" w:rsidP="006A1C54">
            <w:pPr>
              <w:spacing w:after="0" w:line="240" w:lineRule="auto"/>
              <w:jc w:val="center"/>
              <w:rPr>
                <w:rFonts w:ascii="Times New Roman" w:eastAsia="Times New Roman" w:hAnsi="Times New Roman" w:cs="Times New Roman"/>
                <w:sz w:val="28"/>
                <w:szCs w:val="28"/>
                <w:lang w:eastAsia="ru-RU"/>
              </w:rPr>
            </w:pPr>
            <w:r w:rsidRPr="00AF1E12">
              <w:rPr>
                <w:rFonts w:ascii="Times New Roman" w:eastAsia="Times New Roman" w:hAnsi="Times New Roman" w:cs="Times New Roman"/>
                <w:sz w:val="28"/>
                <w:szCs w:val="28"/>
                <w:lang w:eastAsia="ru-RU"/>
              </w:rPr>
              <w:t>Зарплата сотрудникам и остальные затраты, связанные с зарплатой</w:t>
            </w:r>
          </w:p>
        </w:tc>
        <w:tc>
          <w:tcPr>
            <w:tcW w:w="1536" w:type="pct"/>
            <w:shd w:val="clear" w:color="auto" w:fill="auto"/>
          </w:tcPr>
          <w:p w:rsidR="00430112" w:rsidRPr="00AF1E12" w:rsidRDefault="00430112" w:rsidP="006A1C54">
            <w:pPr>
              <w:spacing w:after="0" w:line="240" w:lineRule="auto"/>
              <w:jc w:val="center"/>
              <w:rPr>
                <w:rFonts w:ascii="Times New Roman" w:eastAsia="Times New Roman" w:hAnsi="Times New Roman" w:cs="Times New Roman"/>
                <w:sz w:val="28"/>
                <w:szCs w:val="28"/>
                <w:lang w:eastAsia="ru-RU"/>
              </w:rPr>
            </w:pPr>
            <w:r w:rsidRPr="00AF1E12">
              <w:rPr>
                <w:rFonts w:ascii="Times New Roman" w:eastAsia="Times New Roman" w:hAnsi="Times New Roman" w:cs="Times New Roman"/>
                <w:sz w:val="28"/>
                <w:szCs w:val="28"/>
                <w:lang w:eastAsia="ru-RU"/>
              </w:rPr>
              <w:t>12 000</w:t>
            </w:r>
          </w:p>
        </w:tc>
      </w:tr>
      <w:tr w:rsidR="00430112" w:rsidRPr="00AF1E12" w:rsidTr="006A1C54">
        <w:tc>
          <w:tcPr>
            <w:tcW w:w="3464" w:type="pct"/>
            <w:shd w:val="clear" w:color="auto" w:fill="auto"/>
          </w:tcPr>
          <w:p w:rsidR="00430112" w:rsidRPr="00AF1E12" w:rsidRDefault="00430112" w:rsidP="006A1C54">
            <w:pPr>
              <w:spacing w:after="0" w:line="240" w:lineRule="auto"/>
              <w:jc w:val="center"/>
              <w:rPr>
                <w:rFonts w:ascii="Times New Roman" w:eastAsia="Times New Roman" w:hAnsi="Times New Roman" w:cs="Times New Roman"/>
                <w:sz w:val="28"/>
                <w:szCs w:val="28"/>
                <w:lang w:eastAsia="ru-RU"/>
              </w:rPr>
            </w:pPr>
            <w:r w:rsidRPr="00AF1E12">
              <w:rPr>
                <w:rFonts w:ascii="Times New Roman" w:eastAsia="Times New Roman" w:hAnsi="Times New Roman" w:cs="Times New Roman"/>
                <w:sz w:val="28"/>
                <w:szCs w:val="28"/>
                <w:lang w:eastAsia="ru-RU"/>
              </w:rPr>
              <w:t>Платежи за отопление, освещение, страховку</w:t>
            </w:r>
          </w:p>
        </w:tc>
        <w:tc>
          <w:tcPr>
            <w:tcW w:w="1536" w:type="pct"/>
            <w:shd w:val="clear" w:color="auto" w:fill="auto"/>
          </w:tcPr>
          <w:p w:rsidR="00430112" w:rsidRPr="00AF1E12" w:rsidRDefault="00430112" w:rsidP="006A1C54">
            <w:pPr>
              <w:spacing w:after="0" w:line="240" w:lineRule="auto"/>
              <w:jc w:val="center"/>
              <w:rPr>
                <w:rFonts w:ascii="Times New Roman" w:eastAsia="Times New Roman" w:hAnsi="Times New Roman" w:cs="Times New Roman"/>
                <w:sz w:val="28"/>
                <w:szCs w:val="28"/>
                <w:lang w:eastAsia="ru-RU"/>
              </w:rPr>
            </w:pPr>
            <w:r w:rsidRPr="00AF1E12">
              <w:rPr>
                <w:rFonts w:ascii="Times New Roman" w:eastAsia="Times New Roman" w:hAnsi="Times New Roman" w:cs="Times New Roman"/>
                <w:sz w:val="28"/>
                <w:szCs w:val="28"/>
                <w:lang w:eastAsia="ru-RU"/>
              </w:rPr>
              <w:t>13 000</w:t>
            </w:r>
          </w:p>
        </w:tc>
      </w:tr>
      <w:tr w:rsidR="00430112" w:rsidRPr="00AF1E12" w:rsidTr="006A1C54">
        <w:tc>
          <w:tcPr>
            <w:tcW w:w="3464" w:type="pct"/>
            <w:shd w:val="clear" w:color="auto" w:fill="auto"/>
          </w:tcPr>
          <w:p w:rsidR="00430112" w:rsidRPr="00AF1E12" w:rsidRDefault="00430112" w:rsidP="006A1C54">
            <w:pPr>
              <w:spacing w:after="0" w:line="240" w:lineRule="auto"/>
              <w:jc w:val="center"/>
              <w:rPr>
                <w:rFonts w:ascii="Times New Roman" w:eastAsia="Times New Roman" w:hAnsi="Times New Roman" w:cs="Times New Roman"/>
                <w:sz w:val="28"/>
                <w:szCs w:val="28"/>
                <w:lang w:eastAsia="ru-RU"/>
              </w:rPr>
            </w:pPr>
            <w:r w:rsidRPr="00AF1E12">
              <w:rPr>
                <w:rFonts w:ascii="Times New Roman" w:eastAsia="Times New Roman" w:hAnsi="Times New Roman" w:cs="Times New Roman"/>
                <w:sz w:val="28"/>
                <w:szCs w:val="28"/>
                <w:lang w:eastAsia="ru-RU"/>
              </w:rPr>
              <w:t>Расходы на аудит, правовое обслуживание и другие статьи общего назначения</w:t>
            </w:r>
          </w:p>
        </w:tc>
        <w:tc>
          <w:tcPr>
            <w:tcW w:w="1536" w:type="pct"/>
            <w:shd w:val="clear" w:color="auto" w:fill="auto"/>
          </w:tcPr>
          <w:p w:rsidR="00430112" w:rsidRPr="00AF1E12" w:rsidRDefault="00430112" w:rsidP="006A1C54">
            <w:pPr>
              <w:spacing w:after="0" w:line="240" w:lineRule="auto"/>
              <w:jc w:val="center"/>
              <w:rPr>
                <w:rFonts w:ascii="Times New Roman" w:eastAsia="Times New Roman" w:hAnsi="Times New Roman" w:cs="Times New Roman"/>
                <w:sz w:val="28"/>
                <w:szCs w:val="28"/>
                <w:lang w:eastAsia="ru-RU"/>
              </w:rPr>
            </w:pPr>
            <w:r w:rsidRPr="00AF1E12">
              <w:rPr>
                <w:rFonts w:ascii="Times New Roman" w:eastAsia="Times New Roman" w:hAnsi="Times New Roman" w:cs="Times New Roman"/>
                <w:sz w:val="28"/>
                <w:szCs w:val="28"/>
                <w:lang w:eastAsia="ru-RU"/>
              </w:rPr>
              <w:t>2 000</w:t>
            </w:r>
          </w:p>
        </w:tc>
      </w:tr>
      <w:tr w:rsidR="00430112" w:rsidRPr="00AF1E12" w:rsidTr="006A1C54">
        <w:tc>
          <w:tcPr>
            <w:tcW w:w="3464" w:type="pct"/>
            <w:shd w:val="clear" w:color="auto" w:fill="auto"/>
          </w:tcPr>
          <w:p w:rsidR="00430112" w:rsidRPr="00AF1E12" w:rsidRDefault="00430112" w:rsidP="006A1C54">
            <w:pPr>
              <w:spacing w:after="0" w:line="240" w:lineRule="auto"/>
              <w:jc w:val="center"/>
              <w:rPr>
                <w:rFonts w:ascii="Times New Roman" w:eastAsia="Times New Roman" w:hAnsi="Times New Roman" w:cs="Times New Roman"/>
                <w:sz w:val="28"/>
                <w:szCs w:val="28"/>
                <w:lang w:eastAsia="ru-RU"/>
              </w:rPr>
            </w:pPr>
            <w:r w:rsidRPr="00AF1E12">
              <w:rPr>
                <w:rFonts w:ascii="Times New Roman" w:eastAsia="Times New Roman" w:hAnsi="Times New Roman" w:cs="Times New Roman"/>
                <w:sz w:val="28"/>
                <w:szCs w:val="28"/>
                <w:lang w:eastAsia="ru-RU"/>
              </w:rPr>
              <w:t>Прибыль до уплаты налога</w:t>
            </w:r>
          </w:p>
        </w:tc>
        <w:tc>
          <w:tcPr>
            <w:tcW w:w="1536" w:type="pct"/>
            <w:shd w:val="clear" w:color="auto" w:fill="auto"/>
          </w:tcPr>
          <w:p w:rsidR="00430112" w:rsidRPr="00AF1E12" w:rsidRDefault="00430112" w:rsidP="006A1C54">
            <w:pPr>
              <w:spacing w:after="0" w:line="240" w:lineRule="auto"/>
              <w:jc w:val="center"/>
              <w:rPr>
                <w:rFonts w:ascii="Times New Roman" w:eastAsia="Times New Roman" w:hAnsi="Times New Roman" w:cs="Times New Roman"/>
                <w:sz w:val="28"/>
                <w:szCs w:val="28"/>
                <w:lang w:eastAsia="ru-RU"/>
              </w:rPr>
            </w:pPr>
            <w:r w:rsidRPr="00AF1E12">
              <w:rPr>
                <w:rFonts w:ascii="Times New Roman" w:eastAsia="Times New Roman" w:hAnsi="Times New Roman" w:cs="Times New Roman"/>
                <w:sz w:val="28"/>
                <w:szCs w:val="28"/>
                <w:lang w:eastAsia="ru-RU"/>
              </w:rPr>
              <w:t>13 000</w:t>
            </w:r>
          </w:p>
        </w:tc>
      </w:tr>
    </w:tbl>
    <w:p w:rsidR="00430112" w:rsidRPr="00AF1E12" w:rsidRDefault="00430112" w:rsidP="00430112">
      <w:pPr>
        <w:spacing w:after="0" w:line="240" w:lineRule="auto"/>
        <w:ind w:left="-180" w:firstLine="540"/>
        <w:jc w:val="both"/>
        <w:rPr>
          <w:rFonts w:ascii="Times New Roman" w:eastAsia="Times New Roman" w:hAnsi="Times New Roman" w:cs="Times New Roman"/>
          <w:sz w:val="28"/>
          <w:szCs w:val="28"/>
          <w:lang w:eastAsia="ru-RU"/>
        </w:rPr>
      </w:pPr>
      <w:r w:rsidRPr="00AF1E12">
        <w:rPr>
          <w:rFonts w:ascii="Times New Roman" w:eastAsia="Times New Roman" w:hAnsi="Times New Roman" w:cs="Times New Roman"/>
          <w:sz w:val="28"/>
          <w:szCs w:val="28"/>
          <w:lang w:eastAsia="ru-RU"/>
        </w:rPr>
        <w:t>В приведенных расчетах нет оплаты труда самой миссис Джонсон, однако она предполагает, что бизнес будет занимать половину ее рабочего времени. Но она пока не решила, следует ли ей реализовывать свои планы, так как появилась возможность сдать магазин в аренду одному приятелю, который готов платить ей в месяц 550 $ при условии, что она сама пользоваться помещением магазина не будет.</w:t>
      </w:r>
      <w:bookmarkStart w:id="0" w:name="_GoBack"/>
      <w:bookmarkEnd w:id="0"/>
    </w:p>
    <w:p w:rsidR="00430112" w:rsidRPr="00AF1E12" w:rsidRDefault="00430112" w:rsidP="00430112">
      <w:pPr>
        <w:spacing w:after="0" w:line="240" w:lineRule="auto"/>
        <w:ind w:left="-180" w:firstLine="540"/>
        <w:jc w:val="both"/>
        <w:rPr>
          <w:rFonts w:ascii="Times New Roman" w:eastAsia="Times New Roman" w:hAnsi="Times New Roman" w:cs="Times New Roman"/>
          <w:sz w:val="28"/>
          <w:szCs w:val="28"/>
          <w:lang w:eastAsia="ru-RU"/>
        </w:rPr>
      </w:pPr>
      <w:r w:rsidRPr="00AF1E12">
        <w:rPr>
          <w:rFonts w:ascii="Times New Roman" w:eastAsia="Times New Roman" w:hAnsi="Times New Roman" w:cs="Times New Roman"/>
          <w:sz w:val="28"/>
          <w:szCs w:val="28"/>
          <w:lang w:eastAsia="ru-RU"/>
        </w:rPr>
        <w:t>а) Объясните, что такое невозвратные и альтернативные затраты и укажите их в рассматриваемом примере.</w:t>
      </w:r>
    </w:p>
    <w:p w:rsidR="00430112" w:rsidRPr="00AF1E12" w:rsidRDefault="00430112" w:rsidP="00430112">
      <w:pPr>
        <w:spacing w:after="0" w:line="240" w:lineRule="auto"/>
        <w:ind w:left="-180" w:firstLine="540"/>
        <w:jc w:val="both"/>
        <w:rPr>
          <w:rFonts w:ascii="Times New Roman" w:eastAsia="Times New Roman" w:hAnsi="Times New Roman" w:cs="Times New Roman"/>
          <w:sz w:val="28"/>
          <w:szCs w:val="28"/>
          <w:lang w:eastAsia="ru-RU"/>
        </w:rPr>
      </w:pPr>
      <w:r w:rsidRPr="00AF1E12">
        <w:rPr>
          <w:rFonts w:ascii="Times New Roman" w:eastAsia="Times New Roman" w:hAnsi="Times New Roman" w:cs="Times New Roman"/>
          <w:sz w:val="28"/>
          <w:szCs w:val="28"/>
          <w:lang w:val="en-US" w:eastAsia="ru-RU"/>
        </w:rPr>
        <w:t>b</w:t>
      </w:r>
      <w:r w:rsidRPr="00AF1E12">
        <w:rPr>
          <w:rFonts w:ascii="Times New Roman" w:eastAsia="Times New Roman" w:hAnsi="Times New Roman" w:cs="Times New Roman"/>
          <w:sz w:val="28"/>
          <w:szCs w:val="28"/>
          <w:lang w:eastAsia="ru-RU"/>
        </w:rPr>
        <w:t>) Дайте свои рекомендации миссис Джонсон относительно того, какое решение ей следует принять, подтвердив их финансовым обоснованием</w:t>
      </w:r>
    </w:p>
    <w:p w:rsidR="00430112" w:rsidRDefault="00430112" w:rsidP="00430112"/>
    <w:p w:rsidR="00A07ED2" w:rsidRDefault="00A07ED2"/>
    <w:sectPr w:rsidR="00A07E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36"/>
    <w:rsid w:val="00386AC7"/>
    <w:rsid w:val="00430112"/>
    <w:rsid w:val="00853936"/>
    <w:rsid w:val="00A07ED2"/>
    <w:rsid w:val="00FA2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14F956-4D83-4D2C-8429-B812380E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1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Саша</cp:lastModifiedBy>
  <cp:revision>2</cp:revision>
  <dcterms:created xsi:type="dcterms:W3CDTF">2016-03-17T15:27:00Z</dcterms:created>
  <dcterms:modified xsi:type="dcterms:W3CDTF">2016-03-17T15:27:00Z</dcterms:modified>
</cp:coreProperties>
</file>