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B" w:rsidRPr="004D364B" w:rsidRDefault="004D364B" w:rsidP="004D364B">
      <w:pPr>
        <w:pStyle w:val="Style22"/>
        <w:widowControl/>
        <w:spacing w:before="5" w:line="240" w:lineRule="auto"/>
        <w:ind w:left="346"/>
        <w:jc w:val="left"/>
        <w:rPr>
          <w:rStyle w:val="FontStyle131"/>
          <w:rFonts w:asciiTheme="minorHAnsi" w:hAnsiTheme="minorHAnsi"/>
          <w:sz w:val="24"/>
          <w:szCs w:val="24"/>
        </w:rPr>
      </w:pPr>
      <w:r w:rsidRPr="004D364B">
        <w:rPr>
          <w:rStyle w:val="FontStyle131"/>
          <w:rFonts w:asciiTheme="minorHAnsi" w:hAnsiTheme="minorHAnsi"/>
          <w:sz w:val="24"/>
          <w:szCs w:val="24"/>
        </w:rPr>
        <w:t>Задача 3.17</w:t>
      </w:r>
    </w:p>
    <w:p w:rsidR="004D364B" w:rsidRPr="004D364B" w:rsidRDefault="004D364B" w:rsidP="004D364B">
      <w:pPr>
        <w:pStyle w:val="Style21"/>
        <w:widowControl/>
        <w:spacing w:before="48" w:line="230" w:lineRule="exact"/>
        <w:ind w:right="5" w:firstLine="336"/>
        <w:rPr>
          <w:rStyle w:val="FontStyle132"/>
          <w:rFonts w:asciiTheme="minorHAnsi" w:hAnsiTheme="minorHAnsi"/>
          <w:sz w:val="24"/>
          <w:szCs w:val="24"/>
        </w:rPr>
      </w:pPr>
      <w:r w:rsidRPr="004D364B">
        <w:rPr>
          <w:rStyle w:val="FontStyle132"/>
          <w:rFonts w:asciiTheme="minorHAnsi" w:hAnsiTheme="minorHAnsi"/>
          <w:sz w:val="24"/>
          <w:szCs w:val="24"/>
        </w:rPr>
        <w:t>При определении себестоимости одного полезно отпущенного ки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>ловатт-часа электроэнергии в сеть необходимо учитывать следующие основные экономические элементы: амортизационные отчисления, за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>работную плату промышленно-производственного персонала, общесе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>тевые и прочие расходы, потери в электрических сетях.</w:t>
      </w:r>
    </w:p>
    <w:p w:rsidR="004D364B" w:rsidRPr="004D364B" w:rsidRDefault="004D364B" w:rsidP="004D364B">
      <w:pPr>
        <w:pStyle w:val="Style21"/>
        <w:widowControl/>
        <w:spacing w:line="230" w:lineRule="exact"/>
        <w:rPr>
          <w:rStyle w:val="FontStyle132"/>
          <w:rFonts w:asciiTheme="minorHAnsi" w:hAnsiTheme="minorHAnsi"/>
          <w:sz w:val="24"/>
          <w:szCs w:val="24"/>
        </w:rPr>
      </w:pP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Приближенное определение </w:t>
      </w:r>
      <w:r w:rsidRPr="004D364B">
        <w:rPr>
          <w:rStyle w:val="FontStyle135"/>
          <w:rFonts w:asciiTheme="minorHAnsi" w:hAnsiTheme="minorHAnsi"/>
          <w:sz w:val="24"/>
          <w:szCs w:val="24"/>
        </w:rPr>
        <w:t>5</w:t>
      </w:r>
      <w:r w:rsidRPr="004D364B">
        <w:rPr>
          <w:rStyle w:val="FontStyle135"/>
          <w:rFonts w:asciiTheme="minorHAnsi" w:hAnsiTheme="minorHAnsi"/>
          <w:sz w:val="24"/>
          <w:szCs w:val="24"/>
          <w:vertAlign w:val="subscript"/>
        </w:rPr>
        <w:t>сети</w:t>
      </w:r>
      <w:r w:rsidRPr="004D364B">
        <w:rPr>
          <w:rStyle w:val="FontStyle135"/>
          <w:rFonts w:asciiTheme="minorHAnsi" w:hAnsiTheme="minorHAnsi"/>
          <w:sz w:val="24"/>
          <w:szCs w:val="24"/>
        </w:rPr>
        <w:t xml:space="preserve"> </w:t>
      </w:r>
      <w:r w:rsidRPr="004D364B">
        <w:rPr>
          <w:rStyle w:val="FontStyle132"/>
          <w:rFonts w:asciiTheme="minorHAnsi" w:hAnsiTheme="minorHAnsi"/>
          <w:sz w:val="24"/>
          <w:szCs w:val="24"/>
        </w:rPr>
        <w:t>возможно на основе количества условных технических единиц (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у.т.е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.) </w:t>
      </w:r>
      <w:r w:rsidRPr="004D364B">
        <w:rPr>
          <w:rStyle w:val="FontStyle132"/>
          <w:rFonts w:asciiTheme="minorHAnsi" w:hAnsiTheme="minorHAnsi"/>
          <w:sz w:val="24"/>
          <w:szCs w:val="24"/>
          <w:lang w:val="en-US"/>
        </w:rPr>
        <w:t>Y</w:t>
      </w: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по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электросетевому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предпри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ятию и укрупненных нормативных данных. Пусть </w:t>
      </w:r>
      <w:r w:rsidRPr="004D364B">
        <w:rPr>
          <w:rStyle w:val="FontStyle133"/>
          <w:rFonts w:asciiTheme="minorHAnsi" w:hAnsiTheme="minorHAnsi"/>
          <w:sz w:val="24"/>
          <w:szCs w:val="24"/>
          <w:lang w:val="en-US"/>
        </w:rPr>
        <w:t>Y</w:t>
      </w:r>
      <w:r w:rsidRPr="004D364B">
        <w:rPr>
          <w:rStyle w:val="FontStyle133"/>
          <w:rFonts w:asciiTheme="minorHAnsi" w:hAnsiTheme="minorHAnsi"/>
          <w:sz w:val="24"/>
          <w:szCs w:val="24"/>
        </w:rPr>
        <w:t xml:space="preserve"> </w:t>
      </w: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= 7500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у.т.е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>. Ко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личество отпущенной электроэнергии по сетевому предприятию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Э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ош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= 700-10</w:t>
      </w:r>
      <w:r w:rsidRPr="004D364B">
        <w:rPr>
          <w:rStyle w:val="FontStyle132"/>
          <w:rFonts w:asciiTheme="minorHAnsi" w:hAnsiTheme="minorHAnsi"/>
          <w:sz w:val="24"/>
          <w:szCs w:val="24"/>
          <w:vertAlign w:val="superscript"/>
        </w:rPr>
        <w:t>6</w:t>
      </w: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кВт</w:t>
      </w:r>
      <w:proofErr w:type="gramStart"/>
      <w:r w:rsidRPr="004D364B">
        <w:rPr>
          <w:rStyle w:val="FontStyle132"/>
          <w:rFonts w:asciiTheme="minorHAnsi" w:hAnsiTheme="minorHAnsi"/>
          <w:sz w:val="24"/>
          <w:szCs w:val="24"/>
        </w:rPr>
        <w:t>.ч</w:t>
      </w:r>
      <w:proofErr w:type="spellEnd"/>
      <w:proofErr w:type="gram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в год; удельная стоимость основных производст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венных фондов на 100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у.т.е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>. может быть принята 980-10</w:t>
      </w:r>
      <w:r w:rsidRPr="004D364B">
        <w:rPr>
          <w:rStyle w:val="FontStyle132"/>
          <w:rFonts w:asciiTheme="minorHAnsi" w:hAnsiTheme="minorHAnsi"/>
          <w:sz w:val="24"/>
          <w:szCs w:val="24"/>
          <w:vertAlign w:val="superscript"/>
        </w:rPr>
        <w:t>4</w:t>
      </w: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руб.; средняя величина амортизационных отчислений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а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ам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= 4,7 %; удельная числен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>ность промышленно-производственного персонала без учета капи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тального ремонта </w:t>
      </w:r>
      <w:proofErr w:type="spellStart"/>
      <w:r w:rsidRPr="004D364B">
        <w:rPr>
          <w:rStyle w:val="FontStyle133"/>
          <w:rFonts w:asciiTheme="minorHAnsi" w:hAnsiTheme="minorHAnsi"/>
          <w:sz w:val="24"/>
          <w:szCs w:val="24"/>
        </w:rPr>
        <w:t>К</w:t>
      </w:r>
      <w:r w:rsidRPr="004D364B">
        <w:rPr>
          <w:rStyle w:val="FontStyle133"/>
          <w:rFonts w:asciiTheme="minorHAnsi" w:hAnsiTheme="minorHAnsi"/>
          <w:sz w:val="24"/>
          <w:szCs w:val="24"/>
          <w:vertAlign w:val="subscript"/>
        </w:rPr>
        <w:t>шт</w:t>
      </w:r>
      <w:proofErr w:type="spellEnd"/>
      <w:r w:rsidRPr="004D364B">
        <w:rPr>
          <w:rStyle w:val="FontStyle133"/>
          <w:rFonts w:asciiTheme="minorHAnsi" w:hAnsiTheme="minorHAnsi"/>
          <w:sz w:val="24"/>
          <w:szCs w:val="24"/>
        </w:rPr>
        <w:t xml:space="preserve"> </w:t>
      </w: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= 2,5 чел/100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у.т.е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.; средняя заработная плата с начислениями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Ф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зпл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=29 000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руб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>/чел. в месяц.</w:t>
      </w:r>
    </w:p>
    <w:p w:rsidR="004D364B" w:rsidRPr="004D364B" w:rsidRDefault="004D364B" w:rsidP="004D364B">
      <w:pPr>
        <w:pStyle w:val="Style21"/>
        <w:widowControl/>
        <w:spacing w:line="230" w:lineRule="exact"/>
        <w:ind w:right="5" w:firstLine="350"/>
        <w:rPr>
          <w:rStyle w:val="FontStyle132"/>
          <w:rFonts w:asciiTheme="minorHAnsi" w:hAnsiTheme="minorHAnsi"/>
          <w:sz w:val="24"/>
          <w:szCs w:val="24"/>
        </w:rPr>
      </w:pP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Общесетевые и прочие расходы, включая материалы для текущего ремонта и обслуживания.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И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проч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= 25 %(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И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ам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+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И</w:t>
      </w:r>
      <w:r w:rsidRPr="004D364B">
        <w:rPr>
          <w:rStyle w:val="FontStyle132"/>
          <w:rFonts w:asciiTheme="minorHAnsi" w:hAnsiTheme="minorHAnsi"/>
          <w:sz w:val="24"/>
          <w:szCs w:val="24"/>
          <w:vertAlign w:val="subscript"/>
        </w:rPr>
        <w:t>зпл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>); потери электроэнер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гии </w:t>
      </w:r>
      <w:proofErr w:type="spellStart"/>
      <w:r w:rsidRPr="004D364B">
        <w:rPr>
          <w:rStyle w:val="FontStyle133"/>
          <w:rFonts w:asciiTheme="minorHAnsi" w:hAnsiTheme="minorHAnsi"/>
          <w:sz w:val="24"/>
          <w:szCs w:val="24"/>
        </w:rPr>
        <w:t>К</w:t>
      </w:r>
      <w:r w:rsidRPr="004D364B">
        <w:rPr>
          <w:rStyle w:val="FontStyle133"/>
          <w:rFonts w:asciiTheme="minorHAnsi" w:hAnsiTheme="minorHAnsi"/>
          <w:sz w:val="24"/>
          <w:szCs w:val="24"/>
          <w:vertAlign w:val="subscript"/>
        </w:rPr>
        <w:t>пот</w:t>
      </w:r>
      <w:proofErr w:type="spellEnd"/>
      <w:r w:rsidRPr="004D364B">
        <w:rPr>
          <w:rStyle w:val="FontStyle133"/>
          <w:rFonts w:asciiTheme="minorHAnsi" w:hAnsiTheme="minorHAnsi"/>
          <w:sz w:val="24"/>
          <w:szCs w:val="24"/>
        </w:rPr>
        <w:t xml:space="preserve"> </w:t>
      </w:r>
      <w:r w:rsidRPr="004D364B">
        <w:rPr>
          <w:rStyle w:val="FontStyle132"/>
          <w:rFonts w:asciiTheme="minorHAnsi" w:hAnsiTheme="minorHAnsi"/>
          <w:sz w:val="24"/>
          <w:szCs w:val="24"/>
        </w:rPr>
        <w:t>= 8 %, средняя себестоимость отпущенной с шин станций электроэнергии     = 71 коп/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кВт</w:t>
      </w:r>
      <w:proofErr w:type="gramStart"/>
      <w:r w:rsidRPr="004D364B">
        <w:rPr>
          <w:rStyle w:val="FontStyle132"/>
          <w:rFonts w:asciiTheme="minorHAnsi" w:hAnsiTheme="minorHAnsi"/>
          <w:sz w:val="24"/>
          <w:szCs w:val="24"/>
        </w:rPr>
        <w:t>.ч</w:t>
      </w:r>
      <w:proofErr w:type="spellEnd"/>
      <w:proofErr w:type="gramEnd"/>
      <w:r w:rsidRPr="004D364B">
        <w:rPr>
          <w:rStyle w:val="FontStyle132"/>
          <w:rFonts w:asciiTheme="minorHAnsi" w:hAnsiTheme="minorHAnsi"/>
          <w:sz w:val="24"/>
          <w:szCs w:val="24"/>
        </w:rPr>
        <w:t>.</w:t>
      </w:r>
    </w:p>
    <w:p w:rsidR="004D364B" w:rsidRPr="004D364B" w:rsidRDefault="004D364B" w:rsidP="004D364B">
      <w:pPr>
        <w:pStyle w:val="Style21"/>
        <w:widowControl/>
        <w:spacing w:line="230" w:lineRule="exact"/>
        <w:ind w:right="10" w:firstLine="350"/>
        <w:rPr>
          <w:rStyle w:val="FontStyle132"/>
          <w:rFonts w:asciiTheme="minorHAnsi" w:hAnsiTheme="minorHAnsi"/>
          <w:sz w:val="24"/>
          <w:szCs w:val="24"/>
        </w:rPr>
      </w:pPr>
      <w:r w:rsidRPr="004D364B">
        <w:rPr>
          <w:rStyle w:val="FontStyle132"/>
          <w:rFonts w:asciiTheme="minorHAnsi" w:hAnsiTheme="minorHAnsi"/>
          <w:sz w:val="24"/>
          <w:szCs w:val="24"/>
        </w:rPr>
        <w:t xml:space="preserve">Определить себестоимость распределения одного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кВт-ч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электро</w:t>
      </w:r>
      <w:r w:rsidRPr="004D364B">
        <w:rPr>
          <w:rStyle w:val="FontStyle132"/>
          <w:rFonts w:asciiTheme="minorHAnsi" w:hAnsiTheme="minorHAnsi"/>
          <w:sz w:val="24"/>
          <w:szCs w:val="24"/>
        </w:rPr>
        <w:softHyphen/>
        <w:t xml:space="preserve">энергии, а также себестоимость одного </w:t>
      </w:r>
      <w:proofErr w:type="spellStart"/>
      <w:r w:rsidRPr="004D364B">
        <w:rPr>
          <w:rStyle w:val="FontStyle132"/>
          <w:rFonts w:asciiTheme="minorHAnsi" w:hAnsiTheme="minorHAnsi"/>
          <w:sz w:val="24"/>
          <w:szCs w:val="24"/>
        </w:rPr>
        <w:t>кВт-ч</w:t>
      </w:r>
      <w:proofErr w:type="spell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</w:t>
      </w:r>
      <w:proofErr w:type="gramStart"/>
      <w:r w:rsidRPr="004D364B">
        <w:rPr>
          <w:rStyle w:val="FontStyle132"/>
          <w:rFonts w:asciiTheme="minorHAnsi" w:hAnsiTheme="minorHAnsi"/>
          <w:sz w:val="24"/>
          <w:szCs w:val="24"/>
        </w:rPr>
        <w:t>электроэнергии</w:t>
      </w:r>
      <w:proofErr w:type="gramEnd"/>
      <w:r w:rsidRPr="004D364B">
        <w:rPr>
          <w:rStyle w:val="FontStyle132"/>
          <w:rFonts w:asciiTheme="minorHAnsi" w:hAnsiTheme="minorHAnsi"/>
          <w:sz w:val="24"/>
          <w:szCs w:val="24"/>
        </w:rPr>
        <w:t xml:space="preserve"> полезно отпущенной потребителям.</w:t>
      </w:r>
    </w:p>
    <w:p w:rsidR="00A90650" w:rsidRDefault="004D364B"/>
    <w:sectPr w:rsidR="00A90650" w:rsidSect="006A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64B"/>
    <w:rsid w:val="00393338"/>
    <w:rsid w:val="004D364B"/>
    <w:rsid w:val="00695413"/>
    <w:rsid w:val="006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D364B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364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4D364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4D364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4D364B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135">
    <w:name w:val="Font Style135"/>
    <w:basedOn w:val="a0"/>
    <w:uiPriority w:val="99"/>
    <w:rsid w:val="004D364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2016-03-28T06:21:00Z</dcterms:created>
  <dcterms:modified xsi:type="dcterms:W3CDTF">2016-03-28T06:21:00Z</dcterms:modified>
</cp:coreProperties>
</file>