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66" w:rsidRDefault="00197466" w:rsidP="00197466">
      <w:r>
        <w:t>Задача № 1</w:t>
      </w:r>
    </w:p>
    <w:p w:rsidR="00197466" w:rsidRDefault="00197466" w:rsidP="00197466">
      <w:r>
        <w:t>По исходным данным, приведенным в табл. 2 и 3, выполнить:</w:t>
      </w:r>
    </w:p>
    <w:p w:rsidR="008939D5" w:rsidRDefault="00197466" w:rsidP="00197466">
      <w:pPr>
        <w:pStyle w:val="a3"/>
        <w:numPr>
          <w:ilvl w:val="0"/>
          <w:numId w:val="1"/>
        </w:numPr>
      </w:pPr>
      <w:r>
        <w:t>Структурный анализ механизма</w:t>
      </w:r>
      <w:proofErr w:type="gramStart"/>
      <w:r>
        <w:t xml:space="preserve"> .</w:t>
      </w:r>
      <w:proofErr w:type="gramEnd"/>
    </w:p>
    <w:p w:rsidR="00197466" w:rsidRDefault="00197466" w:rsidP="00197466">
      <w:r>
        <w:t>1.1</w:t>
      </w:r>
      <w:proofErr w:type="gramStart"/>
      <w:r>
        <w:t xml:space="preserve"> Н</w:t>
      </w:r>
      <w:proofErr w:type="gramEnd"/>
      <w:r>
        <w:t xml:space="preserve">ачертить схему механизма в масштабе </w:t>
      </w:r>
      <w:proofErr w:type="spellStart"/>
      <w:r>
        <w:t>kl</w:t>
      </w:r>
      <w:proofErr w:type="spellEnd"/>
      <w:r>
        <w:t xml:space="preserve"> для заданного углом ϕ мгновенного</w:t>
      </w:r>
    </w:p>
    <w:p w:rsidR="00197466" w:rsidRDefault="00197466" w:rsidP="00197466">
      <w:r>
        <w:t>положения входного (ведущего) звена. Построение следует начинать с точки</w:t>
      </w:r>
      <w:proofErr w:type="gramStart"/>
      <w:r>
        <w:t xml:space="preserve"> О</w:t>
      </w:r>
      <w:proofErr w:type="gramEnd"/>
      <w:r>
        <w:t>, откладывая угол</w:t>
      </w:r>
    </w:p>
    <w:p w:rsidR="00197466" w:rsidRDefault="00197466" w:rsidP="00197466">
      <w:r>
        <w:t>ϕ от оси ОХ или ОУ (см. схему механизма на рис. 2) в сторону вращения ведущего звена</w:t>
      </w:r>
    </w:p>
    <w:p w:rsidR="00197466" w:rsidRDefault="00197466" w:rsidP="00197466">
      <w:r>
        <w:t>механизма;</w:t>
      </w:r>
    </w:p>
    <w:p w:rsidR="00197466" w:rsidRDefault="00197466" w:rsidP="00197466">
      <w:r>
        <w:t>1.2</w:t>
      </w:r>
      <w:proofErr w:type="gramStart"/>
      <w:r>
        <w:t xml:space="preserve"> О</w:t>
      </w:r>
      <w:proofErr w:type="gramEnd"/>
      <w:r>
        <w:t>пределить количество звеньев и кинематических пар механизма, обозначить на</w:t>
      </w:r>
    </w:p>
    <w:p w:rsidR="00197466" w:rsidRDefault="00197466" w:rsidP="00197466">
      <w:r>
        <w:t>схеме входное (ведущее) звено цифрой 1 и стойку (неподвижное звено) цифрой 0</w:t>
      </w:r>
    </w:p>
    <w:p w:rsidR="00197466" w:rsidRDefault="00197466" w:rsidP="00197466">
      <w:r>
        <w:t>(кинематические пары обозначают заглавными буквами);</w:t>
      </w:r>
    </w:p>
    <w:p w:rsidR="00197466" w:rsidRDefault="00197466" w:rsidP="00197466">
      <w:r>
        <w:t>1.3</w:t>
      </w:r>
      <w:proofErr w:type="gramStart"/>
      <w:r>
        <w:t xml:space="preserve"> О</w:t>
      </w:r>
      <w:proofErr w:type="gramEnd"/>
      <w:r>
        <w:t>пределить степень подвижности W механизма и выделить входящую в него</w:t>
      </w:r>
    </w:p>
    <w:p w:rsidR="00197466" w:rsidRDefault="00197466" w:rsidP="00197466">
      <w:r>
        <w:t xml:space="preserve">структурную группу </w:t>
      </w:r>
      <w:proofErr w:type="spellStart"/>
      <w:r>
        <w:t>Ассура</w:t>
      </w:r>
      <w:proofErr w:type="spellEnd"/>
      <w:r>
        <w:t>, указав класс, порядок и вид группы.</w:t>
      </w:r>
    </w:p>
    <w:p w:rsidR="00197466" w:rsidRDefault="00197466" w:rsidP="00197466">
      <w:r>
        <w:t>2. Кинематический анализ механизма в положении, заданном углом ϕ .</w:t>
      </w:r>
    </w:p>
    <w:p w:rsidR="00197466" w:rsidRDefault="00197466" w:rsidP="00197466">
      <w:r>
        <w:t>2.1. Построить планы скоростей для всех указанных на схеме механизма точек. При</w:t>
      </w:r>
    </w:p>
    <w:p w:rsidR="00197466" w:rsidRDefault="00197466" w:rsidP="00197466">
      <w:proofErr w:type="gramStart"/>
      <w:r>
        <w:t>расчете</w:t>
      </w:r>
      <w:proofErr w:type="gramEnd"/>
      <w:r>
        <w:t xml:space="preserve"> принять ω1 = </w:t>
      </w:r>
      <w:proofErr w:type="spellStart"/>
      <w:r>
        <w:t>const</w:t>
      </w:r>
      <w:proofErr w:type="spellEnd"/>
      <w:r>
        <w:t>.</w:t>
      </w:r>
    </w:p>
    <w:p w:rsidR="00197466" w:rsidRDefault="00197466" w:rsidP="00197466">
      <w:r>
        <w:t xml:space="preserve">2.2. </w:t>
      </w:r>
      <w:proofErr w:type="gramStart"/>
      <w:r>
        <w:t xml:space="preserve">Определить величины и направления угловых скоростей </w:t>
      </w:r>
      <w:proofErr w:type="spellStart"/>
      <w:r>
        <w:t>ωi</w:t>
      </w:r>
      <w:proofErr w:type="spellEnd"/>
      <w:r>
        <w:t xml:space="preserve"> звеньев (где i = 1, 2, 3,</w:t>
      </w:r>
      <w:proofErr w:type="gramEnd"/>
    </w:p>
    <w:p w:rsidR="00197466" w:rsidRDefault="00197466" w:rsidP="00197466">
      <w:r>
        <w:t xml:space="preserve">…− порядковый номер звена). Направления угловых скоростей указать на </w:t>
      </w:r>
      <w:proofErr w:type="gramStart"/>
      <w:r>
        <w:t>кинематической</w:t>
      </w:r>
      <w:proofErr w:type="gramEnd"/>
    </w:p>
    <w:p w:rsidR="00197466" w:rsidRDefault="00197466" w:rsidP="00197466">
      <w:r>
        <w:t>схеме ме6ханизма круговыми стрелками.</w:t>
      </w:r>
    </w:p>
    <w:p w:rsidR="00197466" w:rsidRDefault="00197466" w:rsidP="00197466">
      <w:r>
        <w:t>2.3</w:t>
      </w:r>
      <w:proofErr w:type="gramStart"/>
      <w:r>
        <w:t xml:space="preserve"> П</w:t>
      </w:r>
      <w:proofErr w:type="gramEnd"/>
      <w:r>
        <w:t xml:space="preserve">ри определении скоростей и ускорений центров масс </w:t>
      </w:r>
      <w:proofErr w:type="spellStart"/>
      <w:r>
        <w:t>Si</w:t>
      </w:r>
      <w:proofErr w:type="spellEnd"/>
      <w:r>
        <w:t xml:space="preserve"> звеньев принять, что центр</w:t>
      </w:r>
    </w:p>
    <w:p w:rsidR="00197466" w:rsidRDefault="00197466" w:rsidP="00197466">
      <w:r>
        <w:t xml:space="preserve">массы звена расположен на середине его длины. Центр массы ползуна принять совпадающим </w:t>
      </w:r>
      <w:proofErr w:type="gramStart"/>
      <w:r>
        <w:t>с</w:t>
      </w:r>
      <w:proofErr w:type="gramEnd"/>
    </w:p>
    <w:p w:rsidR="00197466" w:rsidRDefault="00197466" w:rsidP="00197466">
      <w:r>
        <w:t>центром шарнира.</w:t>
      </w:r>
    </w:p>
    <w:p w:rsidR="00197466" w:rsidRDefault="00197466" w:rsidP="00197466"/>
    <w:p w:rsidR="00197466" w:rsidRDefault="00197466" w:rsidP="00197466"/>
    <w:p w:rsidR="00197466" w:rsidRDefault="00197466" w:rsidP="00197466"/>
    <w:p w:rsidR="00197466" w:rsidRDefault="00197466" w:rsidP="00197466"/>
    <w:p w:rsidR="00197466" w:rsidRDefault="00197466" w:rsidP="00197466"/>
    <w:p w:rsidR="00197466" w:rsidRDefault="00197466" w:rsidP="00197466"/>
    <w:p w:rsidR="00197466" w:rsidRDefault="00197466" w:rsidP="00197466"/>
    <w:p w:rsidR="00197466" w:rsidRDefault="00197466" w:rsidP="00197466"/>
    <w:p w:rsidR="00197466" w:rsidRDefault="00197466" w:rsidP="00197466">
      <w:r>
        <w:rPr>
          <w:noProof/>
          <w:lang w:eastAsia="ru-RU"/>
        </w:rPr>
        <w:lastRenderedPageBreak/>
        <w:drawing>
          <wp:inline distT="0" distB="0" distL="0" distR="0">
            <wp:extent cx="5019675" cy="442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466" w:rsidRDefault="00197466" w:rsidP="00197466">
      <w:r>
        <w:rPr>
          <w:noProof/>
          <w:lang w:eastAsia="ru-RU"/>
        </w:rPr>
        <w:drawing>
          <wp:inline distT="0" distB="0" distL="0" distR="0">
            <wp:extent cx="2828925" cy="3370887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37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7466" w:rsidRDefault="00197466" w:rsidP="00197466"/>
    <w:sectPr w:rsidR="00197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13B40"/>
    <w:multiLevelType w:val="hybridMultilevel"/>
    <w:tmpl w:val="A27A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66"/>
    <w:rsid w:val="00197466"/>
    <w:rsid w:val="0089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4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7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4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7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 23639</dc:creator>
  <cp:lastModifiedBy>Unit 23639</cp:lastModifiedBy>
  <cp:revision>1</cp:revision>
  <dcterms:created xsi:type="dcterms:W3CDTF">2016-04-14T21:05:00Z</dcterms:created>
  <dcterms:modified xsi:type="dcterms:W3CDTF">2016-04-14T21:09:00Z</dcterms:modified>
</cp:coreProperties>
</file>