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22" w:rsidRPr="000D1060" w:rsidRDefault="005B4F22">
      <w:pPr>
        <w:rPr>
          <w:vanish/>
          <w:sz w:val="28"/>
          <w:szCs w:val="28"/>
        </w:rPr>
      </w:pPr>
    </w:p>
    <w:p w:rsidR="005B4F22" w:rsidRPr="000D1060" w:rsidRDefault="00487E1C">
      <w:pPr>
        <w:jc w:val="center"/>
        <w:rPr>
          <w:sz w:val="28"/>
          <w:szCs w:val="28"/>
        </w:rPr>
      </w:pPr>
      <w:r w:rsidRPr="000D1060">
        <w:rPr>
          <w:b/>
          <w:bCs/>
          <w:sz w:val="28"/>
          <w:szCs w:val="28"/>
        </w:rPr>
        <w:t>ПРАВИЛА ВЫПОЛНЕНИЯ И ОФОРМЛЕНИЯ РАБОТЫ</w:t>
      </w:r>
    </w:p>
    <w:p w:rsidR="005B4F22" w:rsidRPr="000D1060" w:rsidRDefault="00487E1C">
      <w:pPr>
        <w:pStyle w:val="a7"/>
        <w:rPr>
          <w:sz w:val="28"/>
          <w:szCs w:val="28"/>
        </w:rPr>
      </w:pPr>
      <w:r w:rsidRPr="000D1060">
        <w:rPr>
          <w:sz w:val="28"/>
          <w:szCs w:val="28"/>
        </w:rPr>
        <w:t xml:space="preserve">При выполнении работы необходимо строго придерживаться указанных ниже правил. Работы, выполненные без соблюдения этих правил, не засчитываются и возвращаются студенту для переработки. </w:t>
      </w:r>
    </w:p>
    <w:p w:rsidR="005B4F22" w:rsidRPr="000D1060" w:rsidRDefault="00885F20">
      <w:pPr>
        <w:pStyle w:val="a7"/>
        <w:numPr>
          <w:ilvl w:val="0"/>
          <w:numId w:val="1"/>
        </w:numPr>
        <w:rPr>
          <w:sz w:val="28"/>
          <w:szCs w:val="28"/>
        </w:rPr>
      </w:pPr>
      <w:r w:rsidRPr="000D1060">
        <w:rPr>
          <w:sz w:val="28"/>
          <w:szCs w:val="28"/>
        </w:rPr>
        <w:t>Р</w:t>
      </w:r>
      <w:r w:rsidR="00487E1C" w:rsidRPr="000D1060">
        <w:rPr>
          <w:sz w:val="28"/>
          <w:szCs w:val="28"/>
        </w:rPr>
        <w:t xml:space="preserve">аботу следует выполнять в редакторе </w:t>
      </w:r>
      <w:proofErr w:type="spellStart"/>
      <w:r w:rsidR="00487E1C" w:rsidRPr="000D1060">
        <w:rPr>
          <w:sz w:val="28"/>
          <w:szCs w:val="28"/>
        </w:rPr>
        <w:t>Microsoft</w:t>
      </w:r>
      <w:proofErr w:type="spellEnd"/>
      <w:r w:rsidR="00487E1C" w:rsidRPr="000D1060">
        <w:rPr>
          <w:sz w:val="28"/>
          <w:szCs w:val="28"/>
        </w:rPr>
        <w:t xml:space="preserve"> </w:t>
      </w:r>
      <w:proofErr w:type="spellStart"/>
      <w:r w:rsidR="00487E1C" w:rsidRPr="000D1060">
        <w:rPr>
          <w:sz w:val="28"/>
          <w:szCs w:val="28"/>
        </w:rPr>
        <w:t>Word</w:t>
      </w:r>
      <w:proofErr w:type="spellEnd"/>
      <w:r w:rsidR="00487E1C" w:rsidRPr="000D1060">
        <w:rPr>
          <w:sz w:val="28"/>
          <w:szCs w:val="28"/>
        </w:rPr>
        <w:t xml:space="preserve">. Формулы следует набирать в специальном редакторе </w:t>
      </w:r>
      <w:proofErr w:type="spellStart"/>
      <w:r w:rsidR="00487E1C" w:rsidRPr="000D1060">
        <w:rPr>
          <w:sz w:val="28"/>
          <w:szCs w:val="28"/>
        </w:rPr>
        <w:t>Microsoft</w:t>
      </w:r>
      <w:proofErr w:type="spellEnd"/>
      <w:r w:rsidR="00487E1C" w:rsidRPr="000D1060">
        <w:rPr>
          <w:sz w:val="28"/>
          <w:szCs w:val="28"/>
        </w:rPr>
        <w:t xml:space="preserve"> </w:t>
      </w:r>
      <w:proofErr w:type="spellStart"/>
      <w:r w:rsidR="00487E1C" w:rsidRPr="000D1060">
        <w:rPr>
          <w:sz w:val="28"/>
          <w:szCs w:val="28"/>
        </w:rPr>
        <w:t>Equation</w:t>
      </w:r>
      <w:proofErr w:type="spellEnd"/>
      <w:r w:rsidR="00487E1C" w:rsidRPr="000D1060">
        <w:rPr>
          <w:sz w:val="28"/>
          <w:szCs w:val="28"/>
        </w:rPr>
        <w:t xml:space="preserve">. </w:t>
      </w:r>
    </w:p>
    <w:p w:rsidR="005B4F22" w:rsidRPr="000D1060" w:rsidRDefault="00487E1C">
      <w:pPr>
        <w:pStyle w:val="a7"/>
        <w:numPr>
          <w:ilvl w:val="0"/>
          <w:numId w:val="1"/>
        </w:numPr>
        <w:rPr>
          <w:sz w:val="28"/>
          <w:szCs w:val="28"/>
        </w:rPr>
      </w:pPr>
      <w:r w:rsidRPr="000D1060">
        <w:rPr>
          <w:sz w:val="28"/>
          <w:szCs w:val="28"/>
        </w:rPr>
        <w:t>В работу должны быть включены все задачи, указанные в задании</w:t>
      </w:r>
      <w:r w:rsidR="00885F20" w:rsidRPr="000D1060">
        <w:rPr>
          <w:sz w:val="28"/>
          <w:szCs w:val="28"/>
        </w:rPr>
        <w:t>. Р</w:t>
      </w:r>
      <w:r w:rsidRPr="000D1060">
        <w:rPr>
          <w:sz w:val="28"/>
          <w:szCs w:val="28"/>
        </w:rPr>
        <w:t>абота, содержащая не все задачи</w:t>
      </w:r>
      <w:r w:rsidR="007463D2" w:rsidRPr="000D1060">
        <w:rPr>
          <w:sz w:val="28"/>
          <w:szCs w:val="28"/>
        </w:rPr>
        <w:t>,</w:t>
      </w:r>
      <w:r w:rsidRPr="000D1060">
        <w:rPr>
          <w:sz w:val="28"/>
          <w:szCs w:val="28"/>
        </w:rPr>
        <w:t xml:space="preserve"> не рассматривается. </w:t>
      </w:r>
    </w:p>
    <w:p w:rsidR="005B4F22" w:rsidRPr="000D1060" w:rsidRDefault="00487E1C">
      <w:pPr>
        <w:pStyle w:val="a7"/>
        <w:numPr>
          <w:ilvl w:val="0"/>
          <w:numId w:val="1"/>
        </w:numPr>
        <w:rPr>
          <w:sz w:val="28"/>
          <w:szCs w:val="28"/>
        </w:rPr>
      </w:pPr>
      <w:r w:rsidRPr="000D1060">
        <w:rPr>
          <w:sz w:val="28"/>
          <w:szCs w:val="28"/>
        </w:rPr>
        <w:t xml:space="preserve">Решения задач необходимо располагать в порядке номеров, указанных в заданиях, сохраняя номера задач. Решение каждой задачи должно быть полным и максимально понятным. </w:t>
      </w:r>
    </w:p>
    <w:p w:rsidR="005B4F22" w:rsidRPr="000D1060" w:rsidRDefault="00487E1C">
      <w:pPr>
        <w:pStyle w:val="a7"/>
        <w:numPr>
          <w:ilvl w:val="0"/>
          <w:numId w:val="1"/>
        </w:numPr>
        <w:rPr>
          <w:sz w:val="28"/>
          <w:szCs w:val="28"/>
        </w:rPr>
      </w:pPr>
      <w:r w:rsidRPr="000D1060">
        <w:rPr>
          <w:sz w:val="28"/>
          <w:szCs w:val="28"/>
        </w:rPr>
        <w:t xml:space="preserve">После получения прорецензированной работы, как </w:t>
      </w:r>
      <w:proofErr w:type="spellStart"/>
      <w:r w:rsidRPr="000D1060">
        <w:rPr>
          <w:sz w:val="28"/>
          <w:szCs w:val="28"/>
        </w:rPr>
        <w:t>незачтенной</w:t>
      </w:r>
      <w:proofErr w:type="spellEnd"/>
      <w:r w:rsidRPr="000D1060">
        <w:rPr>
          <w:sz w:val="28"/>
          <w:szCs w:val="28"/>
        </w:rPr>
        <w:t xml:space="preserve">, студент должен исправить все отмеченные рецензентом ошибки и недочеты, выполнить все рекомендации и прислать для повторной проверки в короткий срок. </w:t>
      </w:r>
    </w:p>
    <w:p w:rsidR="005B4F22" w:rsidRPr="000D1060" w:rsidRDefault="00487E1C">
      <w:pPr>
        <w:jc w:val="center"/>
        <w:rPr>
          <w:b/>
          <w:sz w:val="28"/>
          <w:szCs w:val="28"/>
        </w:rPr>
      </w:pPr>
      <w:r w:rsidRPr="000D1060">
        <w:rPr>
          <w:b/>
          <w:sz w:val="28"/>
          <w:szCs w:val="28"/>
        </w:rPr>
        <w:t>Задание по математической логике и теории алгоритмов</w:t>
      </w:r>
    </w:p>
    <w:p w:rsidR="005B4F22" w:rsidRPr="000D1060" w:rsidRDefault="00487E1C">
      <w:pPr>
        <w:rPr>
          <w:b/>
          <w:i/>
          <w:sz w:val="28"/>
          <w:szCs w:val="28"/>
        </w:rPr>
      </w:pPr>
      <w:r w:rsidRPr="000D1060">
        <w:rPr>
          <w:b/>
          <w:i/>
          <w:sz w:val="28"/>
          <w:szCs w:val="28"/>
        </w:rPr>
        <w:t>Исчисление высказываний</w:t>
      </w:r>
    </w:p>
    <w:p w:rsidR="005B4F22" w:rsidRPr="000D1060" w:rsidRDefault="00487E1C">
      <w:pPr>
        <w:rPr>
          <w:b/>
          <w:sz w:val="28"/>
          <w:szCs w:val="28"/>
        </w:rPr>
      </w:pPr>
      <w:r w:rsidRPr="000D1060">
        <w:rPr>
          <w:b/>
          <w:sz w:val="28"/>
          <w:szCs w:val="28"/>
        </w:rPr>
        <w:t xml:space="preserve">1. Пользуясь определением формулы исчисления высказываний </w:t>
      </w:r>
      <w:proofErr w:type="gramStart"/>
      <w:r w:rsidRPr="000D1060">
        <w:rPr>
          <w:b/>
          <w:sz w:val="28"/>
          <w:szCs w:val="28"/>
        </w:rPr>
        <w:t>проверить</w:t>
      </w:r>
      <w:proofErr w:type="gramEnd"/>
      <w:r w:rsidRPr="000D1060">
        <w:rPr>
          <w:b/>
          <w:sz w:val="28"/>
          <w:szCs w:val="28"/>
        </w:rPr>
        <w:t xml:space="preserve"> является ли данное выражение формулой.</w:t>
      </w:r>
    </w:p>
    <w:p w:rsidR="005B4F22" w:rsidRPr="000D1060" w:rsidRDefault="005B4F22">
      <w:pPr>
        <w:rPr>
          <w:b/>
          <w:sz w:val="28"/>
          <w:szCs w:val="28"/>
        </w:rPr>
      </w:pPr>
    </w:p>
    <w:p w:rsidR="005B4F22" w:rsidRPr="000D1060" w:rsidRDefault="00E91458" w:rsidP="007463D2">
      <w:pPr>
        <w:ind w:left="814"/>
        <w:jc w:val="both"/>
        <w:rPr>
          <w:sz w:val="28"/>
          <w:szCs w:val="28"/>
        </w:rPr>
      </w:pPr>
      <w:r w:rsidRPr="000D1060">
        <w:rPr>
          <w:i/>
          <w:iCs/>
          <w:sz w:val="28"/>
          <w:szCs w:val="28"/>
        </w:rPr>
        <w:t xml:space="preserve"> (А→В)→((С→А)→(С→В))</w:t>
      </w:r>
    </w:p>
    <w:p w:rsidR="007463D2" w:rsidRPr="000D1060" w:rsidRDefault="007463D2">
      <w:pPr>
        <w:rPr>
          <w:b/>
          <w:sz w:val="28"/>
          <w:szCs w:val="28"/>
        </w:rPr>
      </w:pPr>
    </w:p>
    <w:p w:rsidR="005B4F22" w:rsidRPr="000D1060" w:rsidRDefault="00487E1C">
      <w:pPr>
        <w:rPr>
          <w:b/>
          <w:sz w:val="28"/>
          <w:szCs w:val="28"/>
        </w:rPr>
      </w:pPr>
      <w:r w:rsidRPr="000D1060">
        <w:rPr>
          <w:b/>
          <w:sz w:val="28"/>
          <w:szCs w:val="28"/>
        </w:rPr>
        <w:t xml:space="preserve">2. Записать рассуждение в логической символике и проверить правильность рассуждения  методом </w:t>
      </w:r>
      <w:proofErr w:type="spellStart"/>
      <w:r w:rsidRPr="000D1060">
        <w:rPr>
          <w:b/>
          <w:sz w:val="28"/>
          <w:szCs w:val="28"/>
        </w:rPr>
        <w:t>Куайна</w:t>
      </w:r>
      <w:proofErr w:type="spellEnd"/>
      <w:r w:rsidRPr="000D1060">
        <w:rPr>
          <w:b/>
          <w:sz w:val="28"/>
          <w:szCs w:val="28"/>
        </w:rPr>
        <w:t>, методом редукции и методом резолюций.</w:t>
      </w:r>
    </w:p>
    <w:p w:rsidR="005B4F22" w:rsidRPr="000D1060" w:rsidRDefault="00487E1C" w:rsidP="007463D2">
      <w:pPr>
        <w:spacing w:before="100" w:beforeAutospacing="1" w:after="100" w:afterAutospacing="1"/>
        <w:ind w:left="714"/>
        <w:jc w:val="both"/>
        <w:rPr>
          <w:sz w:val="28"/>
          <w:szCs w:val="28"/>
        </w:rPr>
      </w:pPr>
      <w:r w:rsidRPr="000D1060">
        <w:rPr>
          <w:sz w:val="28"/>
          <w:szCs w:val="28"/>
        </w:rPr>
        <w:t>Муравей поднимет соломинку, если ее вес  не превышает собственный вес муравья более</w:t>
      </w:r>
      <w:proofErr w:type="gramStart"/>
      <w:r w:rsidRPr="000D1060">
        <w:rPr>
          <w:sz w:val="28"/>
          <w:szCs w:val="28"/>
        </w:rPr>
        <w:t>,</w:t>
      </w:r>
      <w:proofErr w:type="gramEnd"/>
      <w:r w:rsidRPr="000D1060">
        <w:rPr>
          <w:sz w:val="28"/>
          <w:szCs w:val="28"/>
        </w:rPr>
        <w:t xml:space="preserve"> чем в 10 раз. Муравей не будет поднимать соломинку, если она ему не нужна. Муравей не стал поднимать соломинку. Значит, соломинка слишком тяжелая.</w:t>
      </w:r>
    </w:p>
    <w:p w:rsidR="005B4F22" w:rsidRPr="000D1060" w:rsidRDefault="00487E1C" w:rsidP="007463D2">
      <w:pPr>
        <w:spacing w:before="100" w:beforeAutospacing="1"/>
        <w:jc w:val="both"/>
        <w:rPr>
          <w:b/>
          <w:i/>
          <w:sz w:val="28"/>
          <w:szCs w:val="28"/>
        </w:rPr>
      </w:pPr>
      <w:r w:rsidRPr="000D1060">
        <w:rPr>
          <w:b/>
          <w:i/>
          <w:sz w:val="28"/>
          <w:szCs w:val="28"/>
        </w:rPr>
        <w:t>Исчисление предикатов</w:t>
      </w:r>
    </w:p>
    <w:p w:rsidR="005B4F22" w:rsidRPr="000D1060" w:rsidRDefault="004C6CF8" w:rsidP="000D1060">
      <w:pPr>
        <w:jc w:val="both"/>
        <w:rPr>
          <w:b/>
          <w:sz w:val="28"/>
          <w:szCs w:val="28"/>
        </w:rPr>
      </w:pPr>
      <w:r w:rsidRPr="000D1060">
        <w:rPr>
          <w:b/>
          <w:sz w:val="28"/>
          <w:szCs w:val="28"/>
        </w:rPr>
        <w:t xml:space="preserve">3. </w:t>
      </w:r>
      <w:r w:rsidR="00487E1C" w:rsidRPr="000D1060">
        <w:rPr>
          <w:b/>
          <w:sz w:val="28"/>
          <w:szCs w:val="28"/>
        </w:rPr>
        <w:t>Пользуясь определением формулы логики предикатов проверить, что  выражение является формулой. В формуле указать свободные и связанные переменные. Привести формулу к предваренной форме</w:t>
      </w:r>
    </w:p>
    <w:p w:rsidR="005B4F22" w:rsidRPr="000D1060" w:rsidRDefault="00117165" w:rsidP="000D1060">
      <w:pPr>
        <w:spacing w:before="240" w:after="240"/>
        <w:ind w:left="708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vertAlign w:val="subscript"/>
              <w:lang w:val="en-US"/>
            </w:rPr>
            <m:t>∀xQ</m:t>
          </m:r>
          <m:d>
            <m:dPr>
              <m:ctrlPr>
                <w:rPr>
                  <w:rFonts w:ascii="Cambria Math"/>
                  <w:i/>
                  <w:iCs/>
                  <w:sz w:val="28"/>
                  <w:szCs w:val="28"/>
                  <w:vertAlign w:val="subscript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x</m:t>
              </m:r>
              <m:r>
                <w:rPr>
                  <w:rFonts w:ascii="Cambria Math"/>
                  <w:sz w:val="28"/>
                  <w:szCs w:val="28"/>
                  <w:vertAlign w:val="subscript"/>
                  <w:lang w:val="en-US"/>
                </w:rPr>
                <m:t>,</m:t>
              </m:r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y</m:t>
              </m:r>
            </m:e>
          </m:d>
          <m:r>
            <w:rPr>
              <w:rFonts w:ascii="Cambria Math"/>
              <w:sz w:val="28"/>
              <w:szCs w:val="28"/>
              <w:vertAlign w:val="subscript"/>
              <w:lang w:val="en-US"/>
            </w:rPr>
            <m:t>→</m:t>
          </m:r>
          <m:r>
            <w:rPr>
              <w:rFonts w:ascii="Cambria Math"/>
              <w:sz w:val="28"/>
              <w:szCs w:val="28"/>
              <w:vertAlign w:val="subscript"/>
              <w:lang w:val="en-US"/>
            </w:rPr>
            <m:t>(</m:t>
          </m:r>
          <m:r>
            <w:rPr>
              <w:rFonts w:ascii="Cambria Math" w:hAnsi="Cambria Math"/>
              <w:sz w:val="28"/>
              <w:szCs w:val="28"/>
              <w:vertAlign w:val="subscript"/>
              <w:lang w:val="en-US"/>
            </w:rPr>
            <m:t>∃yQ</m:t>
          </m:r>
          <m:d>
            <m:dPr>
              <m:ctrlPr>
                <w:rPr>
                  <w:rFonts w:ascii="Cambria Math"/>
                  <w:i/>
                  <w:iCs/>
                  <w:sz w:val="28"/>
                  <w:szCs w:val="28"/>
                  <w:vertAlign w:val="subscript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x</m:t>
              </m:r>
              <m:r>
                <w:rPr>
                  <w:rFonts w:ascii="Cambria Math"/>
                  <w:sz w:val="28"/>
                  <w:szCs w:val="28"/>
                  <w:vertAlign w:val="subscript"/>
                  <w:lang w:val="en-US"/>
                </w:rPr>
                <m:t>,</m:t>
              </m:r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y</m:t>
              </m:r>
            </m:e>
          </m:d>
          <m:r>
            <w:rPr>
              <w:rFonts w:ascii="Cambria Math"/>
              <w:sz w:val="28"/>
              <w:szCs w:val="28"/>
              <w:vertAlign w:val="subscript"/>
              <w:lang w:val="en-US"/>
            </w:rPr>
            <m:t>˅</m:t>
          </m:r>
          <m:r>
            <w:rPr>
              <w:rFonts w:ascii="Cambria Math" w:hAnsi="Cambria Math"/>
              <w:sz w:val="28"/>
              <w:szCs w:val="28"/>
              <w:vertAlign w:val="subscript"/>
              <w:lang w:val="en-US"/>
            </w:rPr>
            <m:t>∃xR</m:t>
          </m:r>
          <m:d>
            <m:dPr>
              <m:ctrlPr>
                <w:rPr>
                  <w:rFonts w:ascii="Cambria Math"/>
                  <w:i/>
                  <w:iCs/>
                  <w:sz w:val="28"/>
                  <w:szCs w:val="28"/>
                  <w:vertAlign w:val="subscript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x</m:t>
              </m:r>
              <m:r>
                <w:rPr>
                  <w:rFonts w:ascii="Cambria Math"/>
                  <w:sz w:val="28"/>
                  <w:szCs w:val="28"/>
                  <w:vertAlign w:val="subscript"/>
                  <w:lang w:val="en-US"/>
                </w:rPr>
                <m:t>,</m:t>
              </m:r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y</m:t>
              </m:r>
            </m:e>
          </m:d>
          <m:r>
            <w:rPr>
              <w:rFonts w:ascii="Cambria Math"/>
              <w:sz w:val="28"/>
              <w:szCs w:val="28"/>
              <w:vertAlign w:val="subscript"/>
              <w:lang w:val="en-US"/>
            </w:rPr>
            <m:t>)</m:t>
          </m:r>
        </m:oMath>
      </m:oMathPara>
    </w:p>
    <w:p w:rsidR="005B4F22" w:rsidRPr="000D1060" w:rsidRDefault="005B4F22">
      <w:pPr>
        <w:rPr>
          <w:b/>
          <w:sz w:val="28"/>
          <w:szCs w:val="28"/>
        </w:rPr>
      </w:pPr>
    </w:p>
    <w:p w:rsidR="005B4F22" w:rsidRPr="000D1060" w:rsidRDefault="00487E1C">
      <w:pPr>
        <w:rPr>
          <w:b/>
          <w:i/>
          <w:sz w:val="28"/>
          <w:szCs w:val="28"/>
        </w:rPr>
      </w:pPr>
      <w:r w:rsidRPr="000D1060">
        <w:rPr>
          <w:b/>
          <w:i/>
          <w:sz w:val="28"/>
          <w:szCs w:val="28"/>
        </w:rPr>
        <w:t>Теория алгоритмов</w:t>
      </w:r>
    </w:p>
    <w:p w:rsidR="005B4F22" w:rsidRPr="000D1060" w:rsidRDefault="00487E1C" w:rsidP="000D1060">
      <w:pPr>
        <w:spacing w:after="240"/>
        <w:jc w:val="both"/>
        <w:rPr>
          <w:b/>
          <w:sz w:val="28"/>
          <w:szCs w:val="28"/>
        </w:rPr>
      </w:pPr>
      <w:r w:rsidRPr="000D1060">
        <w:rPr>
          <w:b/>
          <w:sz w:val="28"/>
          <w:szCs w:val="28"/>
        </w:rPr>
        <w:t>4</w:t>
      </w:r>
      <w:r w:rsidR="004C6CF8" w:rsidRPr="000D1060">
        <w:rPr>
          <w:b/>
          <w:sz w:val="28"/>
          <w:szCs w:val="28"/>
        </w:rPr>
        <w:t xml:space="preserve">. </w:t>
      </w:r>
      <w:r w:rsidRPr="000D1060">
        <w:rPr>
          <w:b/>
          <w:sz w:val="28"/>
          <w:szCs w:val="28"/>
        </w:rPr>
        <w:t xml:space="preserve">Построить машину Тьюринга для перевода из начальной конфигурации </w:t>
      </w:r>
      <w:proofErr w:type="gramStart"/>
      <w:r w:rsidRPr="000D1060">
        <w:rPr>
          <w:b/>
          <w:sz w:val="28"/>
          <w:szCs w:val="28"/>
        </w:rPr>
        <w:t>в</w:t>
      </w:r>
      <w:proofErr w:type="gramEnd"/>
      <w:r w:rsidRPr="000D1060">
        <w:rPr>
          <w:b/>
          <w:sz w:val="28"/>
          <w:szCs w:val="28"/>
        </w:rPr>
        <w:t xml:space="preserve"> заключительную. На ленте МТ записаны нули и единицы, пустые ячейки содержат нули,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vertAlign w:val="subscript"/>
          </w:rPr>
          <m:t>x</m:t>
        </m:r>
        <m:r>
          <m:rPr>
            <m:sty m:val="bi"/>
          </m:rPr>
          <w:rPr>
            <w:rFonts w:ascii="Cambria Math"/>
            <w:sz w:val="28"/>
            <w:szCs w:val="28"/>
            <w:vertAlign w:val="subscript"/>
          </w:rPr>
          <m:t>,</m:t>
        </m:r>
        <m:r>
          <m:rPr>
            <m:sty m:val="bi"/>
          </m:rPr>
          <w:rPr>
            <w:rFonts w:ascii="Cambria Math" w:hAnsi="Cambria Math"/>
            <w:sz w:val="28"/>
            <w:szCs w:val="28"/>
            <w:vertAlign w:val="subscript"/>
          </w:rPr>
          <m:t>y</m:t>
        </m:r>
        <m:r>
          <m:rPr>
            <m:sty m:val="bi"/>
          </m:rPr>
          <w:rPr>
            <w:rFonts w:ascii="Cambria Math"/>
            <w:sz w:val="28"/>
            <w:szCs w:val="28"/>
            <w:vertAlign w:val="subscript"/>
          </w:rPr>
          <m:t>≥</m:t>
        </m:r>
        <m:r>
          <m:rPr>
            <m:sty m:val="bi"/>
          </m:rPr>
          <w:rPr>
            <w:rFonts w:ascii="Cambria Math" w:hAnsi="Cambria Math"/>
            <w:sz w:val="28"/>
            <w:szCs w:val="28"/>
            <w:vertAlign w:val="subscript"/>
          </w:rPr>
          <m:t>1</m:t>
        </m:r>
      </m:oMath>
      <w:r w:rsidRPr="000D1060">
        <w:rPr>
          <w:b/>
          <w:sz w:val="28"/>
          <w:szCs w:val="28"/>
        </w:rPr>
        <w:t xml:space="preserve">.  Проверить работу </w:t>
      </w:r>
      <w:r w:rsidRPr="000D1060">
        <w:rPr>
          <w:b/>
          <w:sz w:val="28"/>
          <w:szCs w:val="28"/>
        </w:rPr>
        <w:lastRenderedPageBreak/>
        <w:t xml:space="preserve">машины Тьюринга для конкретных значений </w:t>
      </w:r>
      <w:r w:rsidRPr="000D1060">
        <w:rPr>
          <w:b/>
          <w:i/>
          <w:iCs/>
          <w:sz w:val="28"/>
          <w:szCs w:val="28"/>
          <w:lang w:val="en-US"/>
        </w:rPr>
        <w:t>x</w:t>
      </w:r>
      <w:r w:rsidRPr="000D1060">
        <w:rPr>
          <w:b/>
          <w:i/>
          <w:iCs/>
          <w:sz w:val="28"/>
          <w:szCs w:val="28"/>
        </w:rPr>
        <w:t>,</w:t>
      </w:r>
      <w:r w:rsidRPr="000D1060">
        <w:rPr>
          <w:b/>
          <w:i/>
          <w:iCs/>
          <w:sz w:val="28"/>
          <w:szCs w:val="28"/>
          <w:lang w:val="en-US"/>
        </w:rPr>
        <w:t>y</w:t>
      </w:r>
      <w:r w:rsidRPr="000D1060">
        <w:rPr>
          <w:b/>
          <w:i/>
          <w:iCs/>
          <w:sz w:val="28"/>
          <w:szCs w:val="28"/>
        </w:rPr>
        <w:t xml:space="preserve">. </w:t>
      </w:r>
      <w:r w:rsidRPr="000D1060">
        <w:rPr>
          <w:b/>
          <w:iCs/>
          <w:sz w:val="28"/>
          <w:szCs w:val="28"/>
        </w:rPr>
        <w:t xml:space="preserve">Нарисовать </w:t>
      </w:r>
      <w:r w:rsidRPr="000D1060">
        <w:rPr>
          <w:b/>
          <w:sz w:val="28"/>
          <w:szCs w:val="28"/>
        </w:rPr>
        <w:t>граф, соответствующий построенной МТ.</w:t>
      </w:r>
    </w:p>
    <w:p w:rsidR="005B4F22" w:rsidRPr="000D1060" w:rsidRDefault="000D1060" w:rsidP="000D1060">
      <w:pPr>
        <w:spacing w:after="240" w:line="480" w:lineRule="auto"/>
        <w:ind w:left="68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/>
                  <w:i/>
                  <w:iCs/>
                  <w:sz w:val="28"/>
                  <w:szCs w:val="28"/>
                  <w:vertAlign w:val="subscript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q</m:t>
              </m:r>
            </m:e>
            <m:sub>
              <m:r>
                <w:rPr>
                  <w:rFonts w:ascii="Cambria Math"/>
                  <w:sz w:val="28"/>
                  <w:szCs w:val="28"/>
                  <w:vertAlign w:val="subscript"/>
                  <w:lang w:val="en-US"/>
                </w:rPr>
                <m:t>1</m:t>
              </m:r>
            </m:sub>
          </m:sSub>
          <m:sSup>
            <m:sSupPr>
              <m:ctrlPr>
                <w:rPr>
                  <w:rFonts w:ascii="Cambria Math"/>
                  <w:i/>
                  <w:iCs/>
                  <w:sz w:val="28"/>
                  <w:szCs w:val="28"/>
                  <w:vertAlign w:val="subscript"/>
                  <w:lang w:val="en-US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  <w:vertAlign w:val="subscript"/>
                  <w:lang w:val="en-US"/>
                </w:rPr>
                <m:t>1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x</m:t>
              </m:r>
            </m:sup>
          </m:sSup>
          <m:r>
            <w:rPr>
              <w:rFonts w:ascii="Cambria Math"/>
              <w:sz w:val="28"/>
              <w:szCs w:val="28"/>
              <w:vertAlign w:val="subscript"/>
              <w:lang w:val="en-US"/>
            </w:rPr>
            <m:t>0</m:t>
          </m:r>
          <m:r>
            <w:rPr>
              <w:rFonts w:ascii="Cambria Math" w:hAnsi="Cambria Math"/>
              <w:sz w:val="28"/>
              <w:szCs w:val="28"/>
              <w:vertAlign w:val="subscript"/>
              <w:lang w:val="en-US"/>
            </w:rPr>
            <m:t>⇒</m:t>
          </m:r>
          <m:sSub>
            <m:sSubPr>
              <m:ctrlPr>
                <w:rPr>
                  <w:rFonts w:ascii="Cambria Math"/>
                  <w:i/>
                  <w:iCs/>
                  <w:sz w:val="28"/>
                  <w:szCs w:val="28"/>
                  <w:vertAlign w:val="subscript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q</m:t>
              </m:r>
            </m:e>
            <m:sub>
              <m:r>
                <w:rPr>
                  <w:rFonts w:ascii="Cambria Math"/>
                  <w:sz w:val="28"/>
                  <w:szCs w:val="28"/>
                  <w:vertAlign w:val="subscript"/>
                  <w:lang w:val="en-US"/>
                </w:rPr>
                <m:t>0</m:t>
              </m:r>
            </m:sub>
          </m:sSub>
          <m:sSup>
            <m:sSupPr>
              <m:ctrlPr>
                <w:rPr>
                  <w:rFonts w:ascii="Cambria Math"/>
                  <w:i/>
                  <w:iCs/>
                  <w:sz w:val="28"/>
                  <w:szCs w:val="28"/>
                  <w:vertAlign w:val="subscript"/>
                  <w:lang w:val="en-US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  <w:vertAlign w:val="subscript"/>
                  <w:lang w:val="en-US"/>
                </w:rPr>
                <m:t>1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x</m:t>
              </m:r>
              <m:r>
                <w:rPr>
                  <w:rFonts w:ascii="Cambria Math"/>
                  <w:sz w:val="28"/>
                  <w:szCs w:val="28"/>
                  <w:vertAlign w:val="subscript"/>
                  <w:lang w:val="en-US"/>
                </w:rPr>
                <m:t>+2</m:t>
              </m:r>
            </m:sup>
          </m:sSup>
          <m:sSup>
            <m:sSupPr>
              <m:ctrlPr>
                <w:rPr>
                  <w:rFonts w:ascii="Cambria Math"/>
                  <w:i/>
                  <w:iCs/>
                  <w:sz w:val="28"/>
                  <w:szCs w:val="28"/>
                  <w:vertAlign w:val="subscript"/>
                  <w:lang w:val="en-US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  <w:vertAlign w:val="subscript"/>
                  <w:lang w:val="en-US"/>
                </w:rPr>
                <m:t>1111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x</m:t>
              </m:r>
            </m:sup>
          </m:sSup>
        </m:oMath>
      </m:oMathPara>
    </w:p>
    <w:p w:rsidR="005B4F22" w:rsidRPr="000D1060" w:rsidRDefault="00487E1C" w:rsidP="000D1060">
      <w:pPr>
        <w:pStyle w:val="a5"/>
        <w:jc w:val="left"/>
        <w:rPr>
          <w:b/>
        </w:rPr>
      </w:pPr>
      <w:r w:rsidRPr="000D1060">
        <w:rPr>
          <w:b/>
        </w:rPr>
        <w:t>5</w:t>
      </w:r>
      <w:r w:rsidR="004C6CF8" w:rsidRPr="000D1060">
        <w:rPr>
          <w:b/>
        </w:rPr>
        <w:t>.</w:t>
      </w:r>
      <w:r w:rsidRPr="000D1060">
        <w:rPr>
          <w:b/>
        </w:rPr>
        <w:t xml:space="preserve"> Показать примитивную рекурсивность функции </w:t>
      </w:r>
      <w:r w:rsidRPr="000D1060">
        <w:rPr>
          <w:b/>
          <w:i/>
          <w:iCs/>
          <w:lang w:val="en-US"/>
        </w:rPr>
        <w:t>f</w:t>
      </w:r>
      <w:r w:rsidRPr="000D1060">
        <w:rPr>
          <w:b/>
          <w:i/>
          <w:iCs/>
        </w:rPr>
        <w:t>(</w:t>
      </w:r>
      <w:r w:rsidRPr="000D1060">
        <w:rPr>
          <w:b/>
          <w:i/>
          <w:iCs/>
          <w:lang w:val="en-US"/>
        </w:rPr>
        <w:t>x</w:t>
      </w:r>
      <w:r w:rsidRPr="000D1060">
        <w:rPr>
          <w:b/>
          <w:i/>
          <w:iCs/>
        </w:rPr>
        <w:t>,</w:t>
      </w:r>
      <w:r w:rsidRPr="000D1060">
        <w:rPr>
          <w:b/>
          <w:i/>
          <w:iCs/>
          <w:lang w:val="en-US"/>
        </w:rPr>
        <w:t>y</w:t>
      </w:r>
      <w:r w:rsidRPr="000D1060">
        <w:rPr>
          <w:b/>
          <w:i/>
          <w:iCs/>
        </w:rPr>
        <w:t>).</w:t>
      </w:r>
    </w:p>
    <w:p w:rsidR="005B4F22" w:rsidRPr="000D1060" w:rsidRDefault="000D1060" w:rsidP="000D1060">
      <w:pPr>
        <w:spacing w:before="240"/>
        <w:ind w:left="1020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w:rPr>
                  <w:rFonts w:ascii="Cambria Math"/>
                  <w:sz w:val="28"/>
                  <w:szCs w:val="28"/>
                </w:rPr>
                <m:t>,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</m:d>
          <m:r>
            <w:rPr>
              <w:rFonts w:asci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+</m:t>
          </m:r>
          <m:d>
            <m:dPr>
              <m:begChr m:val="|"/>
              <m:endChr m:val="|"/>
              <m:ctrlPr>
                <w:rPr>
                  <w:rFonts w:asci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</m:oMath>
      </m:oMathPara>
    </w:p>
    <w:p w:rsidR="00487E1C" w:rsidRPr="000D1060" w:rsidRDefault="00487E1C">
      <w:pPr>
        <w:rPr>
          <w:sz w:val="28"/>
          <w:szCs w:val="28"/>
        </w:rPr>
      </w:pPr>
    </w:p>
    <w:sectPr w:rsidR="00487E1C" w:rsidRPr="000D1060" w:rsidSect="005B4F22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41C" w:rsidRDefault="009B741C">
      <w:r>
        <w:separator/>
      </w:r>
    </w:p>
  </w:endnote>
  <w:endnote w:type="continuationSeparator" w:id="0">
    <w:p w:rsidR="009B741C" w:rsidRDefault="009B7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F22" w:rsidRDefault="00E3739B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87E1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B4F22" w:rsidRDefault="005B4F2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F22" w:rsidRDefault="00E3739B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87E1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D1060">
      <w:rPr>
        <w:rStyle w:val="ab"/>
        <w:noProof/>
      </w:rPr>
      <w:t>1</w:t>
    </w:r>
    <w:r>
      <w:rPr>
        <w:rStyle w:val="ab"/>
      </w:rPr>
      <w:fldChar w:fldCharType="end"/>
    </w:r>
  </w:p>
  <w:p w:rsidR="005B4F22" w:rsidRDefault="005B4F2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41C" w:rsidRDefault="009B741C">
      <w:r>
        <w:separator/>
      </w:r>
    </w:p>
  </w:footnote>
  <w:footnote w:type="continuationSeparator" w:id="0">
    <w:p w:rsidR="009B741C" w:rsidRDefault="009B74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5540"/>
    <w:multiLevelType w:val="multilevel"/>
    <w:tmpl w:val="7182F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C558A"/>
    <w:multiLevelType w:val="hybridMultilevel"/>
    <w:tmpl w:val="94981DCC"/>
    <w:lvl w:ilvl="0" w:tplc="EBAA574C">
      <w:start w:val="1"/>
      <w:numFmt w:val="decimal"/>
      <w:lvlText w:val="%1."/>
      <w:lvlJc w:val="left"/>
      <w:pPr>
        <w:tabs>
          <w:tab w:val="num" w:pos="1020"/>
        </w:tabs>
        <w:ind w:left="102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F768A6"/>
    <w:multiLevelType w:val="hybridMultilevel"/>
    <w:tmpl w:val="DB1E9CBA"/>
    <w:lvl w:ilvl="0" w:tplc="EBAA574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6627AC"/>
    <w:multiLevelType w:val="hybridMultilevel"/>
    <w:tmpl w:val="21CA84AA"/>
    <w:lvl w:ilvl="0" w:tplc="7B26D0F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EBC6052"/>
    <w:multiLevelType w:val="hybridMultilevel"/>
    <w:tmpl w:val="D7CA18A0"/>
    <w:lvl w:ilvl="0" w:tplc="EBAA574C">
      <w:start w:val="1"/>
      <w:numFmt w:val="decimal"/>
      <w:lvlText w:val="%1."/>
      <w:lvlJc w:val="left"/>
      <w:pPr>
        <w:tabs>
          <w:tab w:val="num" w:pos="1020"/>
        </w:tabs>
        <w:ind w:left="102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1237A8"/>
    <w:multiLevelType w:val="multilevel"/>
    <w:tmpl w:val="D63AFED8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814"/>
        </w:tabs>
        <w:ind w:left="814" w:hanging="360"/>
      </w:pPr>
      <w:rPr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5E3431C4"/>
    <w:multiLevelType w:val="multilevel"/>
    <w:tmpl w:val="7E446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07"/>
        </w:tabs>
        <w:ind w:left="907" w:hanging="3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64850F18"/>
    <w:multiLevelType w:val="multilevel"/>
    <w:tmpl w:val="88825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EA3EAB"/>
    <w:multiLevelType w:val="multilevel"/>
    <w:tmpl w:val="AFD27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03C"/>
    <w:rsid w:val="0006293E"/>
    <w:rsid w:val="000D1060"/>
    <w:rsid w:val="00117165"/>
    <w:rsid w:val="00487E1C"/>
    <w:rsid w:val="004C6CF8"/>
    <w:rsid w:val="005B4F22"/>
    <w:rsid w:val="005D0B40"/>
    <w:rsid w:val="007463D2"/>
    <w:rsid w:val="00885F20"/>
    <w:rsid w:val="009B741C"/>
    <w:rsid w:val="00B1203C"/>
    <w:rsid w:val="00E3739B"/>
    <w:rsid w:val="00E9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F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B4F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B4F22"/>
    <w:rPr>
      <w:sz w:val="24"/>
      <w:szCs w:val="24"/>
    </w:rPr>
  </w:style>
  <w:style w:type="paragraph" w:styleId="a5">
    <w:name w:val="Body Text"/>
    <w:basedOn w:val="a"/>
    <w:link w:val="a6"/>
    <w:rsid w:val="005B4F22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5B4F22"/>
    <w:rPr>
      <w:sz w:val="24"/>
      <w:szCs w:val="24"/>
    </w:rPr>
  </w:style>
  <w:style w:type="paragraph" w:styleId="a7">
    <w:name w:val="Normal (Web)"/>
    <w:basedOn w:val="a"/>
    <w:rsid w:val="005B4F22"/>
    <w:pPr>
      <w:spacing w:before="100" w:beforeAutospacing="1" w:after="100" w:afterAutospacing="1"/>
    </w:pPr>
    <w:rPr>
      <w:rFonts w:eastAsiaTheme="minorEastAsia"/>
    </w:rPr>
  </w:style>
  <w:style w:type="character" w:styleId="a8">
    <w:name w:val="Strong"/>
    <w:basedOn w:val="a0"/>
    <w:qFormat/>
    <w:rsid w:val="005B4F22"/>
    <w:rPr>
      <w:b/>
      <w:bCs/>
    </w:rPr>
  </w:style>
  <w:style w:type="character" w:styleId="a9">
    <w:name w:val="Hyperlink"/>
    <w:basedOn w:val="a0"/>
    <w:rsid w:val="005B4F22"/>
    <w:rPr>
      <w:color w:val="0000FF"/>
      <w:u w:val="single"/>
    </w:rPr>
  </w:style>
  <w:style w:type="character" w:styleId="aa">
    <w:name w:val="FollowedHyperlink"/>
    <w:basedOn w:val="a0"/>
    <w:rsid w:val="005B4F22"/>
    <w:rPr>
      <w:color w:val="800080"/>
      <w:u w:val="single"/>
    </w:rPr>
  </w:style>
  <w:style w:type="character" w:styleId="ab">
    <w:name w:val="page number"/>
    <w:basedOn w:val="a0"/>
    <w:uiPriority w:val="99"/>
    <w:unhideWhenUsed/>
    <w:rsid w:val="005B4F22"/>
  </w:style>
  <w:style w:type="paragraph" w:styleId="ac">
    <w:name w:val="List Paragraph"/>
    <w:basedOn w:val="a"/>
    <w:uiPriority w:val="34"/>
    <w:qFormat/>
    <w:rsid w:val="004C6CF8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11716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по математической логике и теории алгоритмов</vt:lpstr>
    </vt:vector>
  </TitlesOfParts>
  <Company>HOME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по математической логике и теории алгоритмов</dc:title>
  <dc:creator>LENA</dc:creator>
  <cp:lastModifiedBy>МышЪ</cp:lastModifiedBy>
  <cp:revision>5</cp:revision>
  <dcterms:created xsi:type="dcterms:W3CDTF">2016-03-24T16:10:00Z</dcterms:created>
  <dcterms:modified xsi:type="dcterms:W3CDTF">2016-03-27T17:03:00Z</dcterms:modified>
</cp:coreProperties>
</file>