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1" w:rsidRPr="007B72C6" w:rsidRDefault="00714661" w:rsidP="00945E47">
      <w:pPr>
        <w:pStyle w:val="a5"/>
        <w:jc w:val="both"/>
        <w:rPr>
          <w:sz w:val="24"/>
          <w:szCs w:val="24"/>
        </w:rPr>
      </w:pPr>
    </w:p>
    <w:p w:rsidR="00714661" w:rsidRDefault="00714661" w:rsidP="00695F92">
      <w:pPr>
        <w:pStyle w:val="a7"/>
        <w:jc w:val="both"/>
      </w:pPr>
      <w:r w:rsidRPr="007B72C6">
        <w:t xml:space="preserve">1. </w:t>
      </w:r>
      <w:r w:rsidR="00E44B58" w:rsidRPr="007B72C6">
        <w:t xml:space="preserve">Определить прибыль </w:t>
      </w:r>
      <w:r w:rsidR="00E44B58">
        <w:t>до налогообложения</w:t>
      </w:r>
      <w:r w:rsidR="00E44B58" w:rsidRPr="007B72C6">
        <w:t xml:space="preserve"> организации по следующим данным. Выручка от реализации продукции организации (в </w:t>
      </w:r>
      <w:r w:rsidR="00E44B58">
        <w:t xml:space="preserve">валовой </w:t>
      </w:r>
      <w:r w:rsidR="00E44B58" w:rsidRPr="007B72C6">
        <w:t xml:space="preserve">оценке) составила 500 тыс. руб., а выручка от оказания услуг (в валовой оценке) 55 тыс. руб. Сальдо доходов и расходов </w:t>
      </w:r>
      <w:r w:rsidR="00E44B58">
        <w:t>по прочей деятельности за данный период отрица</w:t>
      </w:r>
      <w:r w:rsidR="00E44B58" w:rsidRPr="007B72C6">
        <w:t>тельно и составляет 2</w:t>
      </w:r>
      <w:r w:rsidR="00E44B58">
        <w:t>17</w:t>
      </w:r>
      <w:r w:rsidR="00E44B58" w:rsidRPr="007B72C6">
        <w:t xml:space="preserve">,5 тыс. руб., при </w:t>
      </w:r>
      <w:r w:rsidR="00E44B58">
        <w:t xml:space="preserve">прочих </w:t>
      </w:r>
      <w:r w:rsidR="00E44B58" w:rsidRPr="007B72C6">
        <w:t>рас</w:t>
      </w:r>
      <w:r w:rsidR="00E44B58">
        <w:t>ходах</w:t>
      </w:r>
      <w:r w:rsidR="00E44B58" w:rsidRPr="007B72C6">
        <w:t xml:space="preserve"> </w:t>
      </w:r>
      <w:r w:rsidR="00E44B58">
        <w:t>в размере</w:t>
      </w:r>
      <w:r w:rsidR="00E44B58" w:rsidRPr="007B72C6">
        <w:t xml:space="preserve"> </w:t>
      </w:r>
      <w:r w:rsidR="00E44B58">
        <w:t>412,1</w:t>
      </w:r>
      <w:r w:rsidR="00E44B58" w:rsidRPr="007B72C6">
        <w:t xml:space="preserve"> тыс. руб. Расходы по производству </w:t>
      </w:r>
      <w:r w:rsidR="00E44B58">
        <w:t xml:space="preserve">продукции и услуг составили за период 1018,2 </w:t>
      </w:r>
      <w:proofErr w:type="spellStart"/>
      <w:r w:rsidR="00E44B58">
        <w:t>тыс</w:t>
      </w:r>
      <w:proofErr w:type="gramStart"/>
      <w:r w:rsidR="00E44B58">
        <w:t>.р</w:t>
      </w:r>
      <w:proofErr w:type="gramEnd"/>
      <w:r w:rsidR="00E44B58">
        <w:t>уб</w:t>
      </w:r>
      <w:proofErr w:type="spellEnd"/>
      <w:r w:rsidR="00E44B58">
        <w:t xml:space="preserve">., а стоимость реализованной продукции – 218,2 </w:t>
      </w:r>
      <w:proofErr w:type="spellStart"/>
      <w:r w:rsidR="00E44B58">
        <w:t>тыс</w:t>
      </w:r>
      <w:proofErr w:type="gramStart"/>
      <w:r w:rsidR="00E44B58">
        <w:t>.р</w:t>
      </w:r>
      <w:proofErr w:type="gramEnd"/>
      <w:r w:rsidR="00E44B58">
        <w:t>уб</w:t>
      </w:r>
      <w:proofErr w:type="spellEnd"/>
      <w:r w:rsidR="00E44B58">
        <w:t>. Коммерческие расходы периода (которые были начислены, но так и не были оплачены на момент окончания периода)</w:t>
      </w:r>
      <w:r w:rsidR="00E44B58" w:rsidRPr="007B72C6">
        <w:t xml:space="preserve"> – 48,</w:t>
      </w:r>
      <w:r w:rsidR="00E44B58">
        <w:t>2</w:t>
      </w:r>
      <w:r w:rsidR="00E44B58" w:rsidRPr="007B72C6">
        <w:t xml:space="preserve"> тыс. руб. Также известно, что организация за этот же период вынуждена была уплатить штраф за нарушение </w:t>
      </w:r>
      <w:r w:rsidR="00E44B58">
        <w:t>требований налогового законодательства</w:t>
      </w:r>
      <w:r w:rsidR="00E44B58" w:rsidRPr="007B72C6">
        <w:t xml:space="preserve"> в размере 15 тыс. руб.</w:t>
      </w:r>
    </w:p>
    <w:p w:rsidR="00714661" w:rsidRPr="007B72C6" w:rsidRDefault="00714661" w:rsidP="00945E47">
      <w:pPr>
        <w:jc w:val="both"/>
      </w:pPr>
    </w:p>
    <w:p w:rsidR="00E44B58" w:rsidRDefault="00A26528" w:rsidP="00E44B58">
      <w:r w:rsidRPr="003F6F36">
        <w:t>2</w:t>
      </w:r>
      <w:r w:rsidR="00714661" w:rsidRPr="003F6F36">
        <w:t xml:space="preserve">. </w:t>
      </w:r>
      <w:r w:rsidR="00E44B58" w:rsidRPr="007B72C6">
        <w:t>Покажите, как</w:t>
      </w:r>
      <w:r w:rsidR="00E44B58">
        <w:t>ов</w:t>
      </w:r>
      <w:r w:rsidR="00E44B58" w:rsidRPr="007B72C6">
        <w:t xml:space="preserve"> </w:t>
      </w:r>
      <w:r w:rsidR="00E44B58">
        <w:t>платёж по</w:t>
      </w:r>
      <w:r w:rsidR="00E44B58" w:rsidRPr="007B72C6">
        <w:t xml:space="preserve"> займ</w:t>
      </w:r>
      <w:r w:rsidR="00E44B58">
        <w:t>у, выданному</w:t>
      </w:r>
      <w:r w:rsidR="00E44B58" w:rsidRPr="007B72C6">
        <w:t xml:space="preserve"> в размере 630</w:t>
      </w:r>
      <w:r w:rsidR="00E44B58">
        <w:t>.</w:t>
      </w:r>
      <w:r w:rsidR="00E44B58" w:rsidRPr="007B72C6">
        <w:t xml:space="preserve">300 тыс. руб. на </w:t>
      </w:r>
      <w:r w:rsidR="00E44B58">
        <w:t>6</w:t>
      </w:r>
      <w:r w:rsidR="00E44B58" w:rsidRPr="007B72C6">
        <w:t xml:space="preserve"> лет со льготным периодом в 2 года и аналогичным периодом капитализации </w:t>
      </w:r>
      <w:r w:rsidR="00E44B58">
        <w:t xml:space="preserve">основного долга </w:t>
      </w:r>
      <w:r w:rsidR="00E44B58" w:rsidRPr="007B72C6">
        <w:t>под 1</w:t>
      </w:r>
      <w:r w:rsidR="00E44B58">
        <w:t>2,2</w:t>
      </w:r>
      <w:r w:rsidR="00E44B58" w:rsidRPr="007B72C6">
        <w:t xml:space="preserve"> % годовых.</w:t>
      </w:r>
    </w:p>
    <w:p w:rsidR="00E44B58" w:rsidRPr="009E3A4A" w:rsidRDefault="00E44B58" w:rsidP="00E44B58">
      <w:pPr>
        <w:pStyle w:val="a7"/>
        <w:spacing w:after="0"/>
        <w:jc w:val="both"/>
      </w:pPr>
      <w:r w:rsidRPr="009E3A4A">
        <w:t xml:space="preserve">А) </w:t>
      </w:r>
      <w:r>
        <w:t xml:space="preserve">501,448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E44B58" w:rsidRPr="009E3A4A" w:rsidRDefault="00E44B58" w:rsidP="00E44B58">
      <w:pPr>
        <w:pStyle w:val="a7"/>
        <w:spacing w:after="0"/>
        <w:jc w:val="both"/>
      </w:pPr>
      <w:r w:rsidRPr="009E3A4A">
        <w:t xml:space="preserve">Б) </w:t>
      </w:r>
      <w:r>
        <w:t xml:space="preserve">641,45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E3A4A">
        <w:t>;</w:t>
      </w:r>
    </w:p>
    <w:p w:rsidR="00E44B58" w:rsidRPr="009E3A4A" w:rsidRDefault="00E44B58" w:rsidP="00E44B58">
      <w:pPr>
        <w:pStyle w:val="a7"/>
        <w:spacing w:after="0"/>
        <w:jc w:val="both"/>
      </w:pPr>
      <w:r w:rsidRPr="009E3A4A">
        <w:t xml:space="preserve">В) </w:t>
      </w:r>
      <w:r>
        <w:t xml:space="preserve">401,1586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E3A4A">
        <w:t>;</w:t>
      </w:r>
    </w:p>
    <w:p w:rsidR="00E44B58" w:rsidRPr="009E3A4A" w:rsidRDefault="00E44B58" w:rsidP="00E44B58">
      <w:pPr>
        <w:pStyle w:val="a7"/>
        <w:spacing w:after="0"/>
        <w:jc w:val="both"/>
      </w:pPr>
      <w:r w:rsidRPr="009E3A4A">
        <w:t xml:space="preserve">Г) </w:t>
      </w:r>
      <w:r w:rsidRPr="00612A8F">
        <w:t>3</w:t>
      </w:r>
      <w:r>
        <w:t xml:space="preserve">07,4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E3A4A">
        <w:t>;</w:t>
      </w:r>
    </w:p>
    <w:p w:rsidR="00E44B58" w:rsidRPr="009E3A4A" w:rsidRDefault="00E44B58" w:rsidP="00E44B58">
      <w:pPr>
        <w:pStyle w:val="a7"/>
        <w:spacing w:after="0"/>
        <w:jc w:val="both"/>
      </w:pPr>
      <w:r>
        <w:t xml:space="preserve">Д) 62,1327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E3A4A">
        <w:t>;</w:t>
      </w:r>
    </w:p>
    <w:p w:rsidR="00E44B58" w:rsidRPr="009E3A4A" w:rsidRDefault="00E44B58" w:rsidP="00E44B58">
      <w:pPr>
        <w:pStyle w:val="a7"/>
        <w:spacing w:after="0"/>
        <w:jc w:val="both"/>
      </w:pPr>
      <w:r w:rsidRPr="009E3A4A">
        <w:t xml:space="preserve">Е) </w:t>
      </w:r>
      <w:r w:rsidRPr="00612A8F">
        <w:t>268,9222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E44B58" w:rsidRPr="009E3A4A" w:rsidRDefault="00E44B58" w:rsidP="00E44B58">
      <w:pPr>
        <w:jc w:val="both"/>
      </w:pPr>
      <w:r>
        <w:t xml:space="preserve">Ж) 475,5473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</w:t>
      </w:r>
    </w:p>
    <w:p w:rsidR="00E44B58" w:rsidRPr="009E3A4A" w:rsidRDefault="00E44B58" w:rsidP="00E44B58">
      <w:pPr>
        <w:jc w:val="both"/>
      </w:pPr>
      <w:r w:rsidRPr="009E3A4A">
        <w:t xml:space="preserve">З) </w:t>
      </w:r>
      <w:r>
        <w:t xml:space="preserve">0 </w:t>
      </w:r>
    </w:p>
    <w:p w:rsidR="00E44B58" w:rsidRPr="009E3A4A" w:rsidRDefault="00E44B58" w:rsidP="00E44B58">
      <w:pPr>
        <w:jc w:val="both"/>
      </w:pPr>
      <w:r w:rsidRPr="009E3A4A">
        <w:t>И) Не хватает информации для расчёта</w:t>
      </w:r>
      <w:r>
        <w:t>.</w:t>
      </w:r>
    </w:p>
    <w:p w:rsidR="00E44B58" w:rsidRPr="009E3A4A" w:rsidRDefault="00E44B58" w:rsidP="00E44B58">
      <w:pPr>
        <w:jc w:val="both"/>
      </w:pPr>
      <w:r w:rsidRPr="009E3A4A">
        <w:t>К) Верного ответа нет</w:t>
      </w:r>
      <w:r>
        <w:t>.</w:t>
      </w:r>
    </w:p>
    <w:p w:rsidR="003F6F36" w:rsidRPr="00D815F9" w:rsidRDefault="003F6F36" w:rsidP="003F6F36">
      <w:pPr>
        <w:pStyle w:val="a5"/>
        <w:jc w:val="both"/>
        <w:rPr>
          <w:sz w:val="22"/>
          <w:szCs w:val="24"/>
        </w:rPr>
      </w:pPr>
    </w:p>
    <w:p w:rsidR="0056611E" w:rsidRDefault="0056611E" w:rsidP="0056611E">
      <w:pPr>
        <w:jc w:val="both"/>
      </w:pPr>
    </w:p>
    <w:p w:rsidR="009C7CB9" w:rsidRPr="006E1BE8" w:rsidRDefault="00A26528" w:rsidP="00E44B58">
      <w:pPr>
        <w:pStyle w:val="a3"/>
        <w:ind w:left="0"/>
        <w:jc w:val="both"/>
        <w:rPr>
          <w:sz w:val="22"/>
        </w:rPr>
      </w:pPr>
      <w:r>
        <w:t>3</w:t>
      </w:r>
      <w:r w:rsidR="00714661" w:rsidRPr="007B72C6">
        <w:t xml:space="preserve">. </w:t>
      </w:r>
      <w:r w:rsidR="00E44B58">
        <w:t>Максимальный размер</w:t>
      </w:r>
      <w:r w:rsidR="00E44B58" w:rsidRPr="007B72C6">
        <w:t xml:space="preserve"> доход</w:t>
      </w:r>
      <w:r w:rsidR="00E44B58">
        <w:t>ов</w:t>
      </w:r>
      <w:r w:rsidR="00E44B58" w:rsidRPr="007B72C6">
        <w:t xml:space="preserve"> от всех операций с имуществом </w:t>
      </w:r>
      <w:r w:rsidR="00E44B58">
        <w:t xml:space="preserve">корпорации во всех видах деятельности до уплаты налогов и учёта процентов по заёмным средствам </w:t>
      </w:r>
      <w:r w:rsidR="00E44B58" w:rsidRPr="007B72C6">
        <w:t xml:space="preserve"> составляет 155</w:t>
      </w:r>
      <w:r w:rsidR="00E44B58">
        <w:t>.</w:t>
      </w:r>
      <w:r w:rsidR="00E44B58" w:rsidRPr="007B72C6">
        <w:t>200 у.е. за налоговый период. Затраты на услуги сторонних фирм  составляют 19</w:t>
      </w:r>
      <w:r w:rsidR="00E44B58">
        <w:t>.</w:t>
      </w:r>
      <w:r w:rsidR="00E44B58" w:rsidRPr="007B72C6">
        <w:t xml:space="preserve">000 у.е. за этот период. Амортизация оборудования и техники </w:t>
      </w:r>
      <w:r w:rsidR="00E44B58">
        <w:t>корпорации, начисленная за этот период,</w:t>
      </w:r>
      <w:r w:rsidR="00E44B58" w:rsidRPr="007B72C6">
        <w:t xml:space="preserve"> составила 400 у.е. </w:t>
      </w:r>
      <w:r w:rsidR="00E44B58">
        <w:t xml:space="preserve">В текущий </w:t>
      </w:r>
      <w:r w:rsidR="00E44B58" w:rsidRPr="007B72C6">
        <w:t xml:space="preserve">период </w:t>
      </w:r>
      <w:r w:rsidR="00E44B58">
        <w:t>корпорация</w:t>
      </w:r>
      <w:r w:rsidR="00E44B58" w:rsidRPr="007B72C6">
        <w:t xml:space="preserve"> выплатила 27.900 у.е. своим сотрудникам в качестве оплаты труда (без учёта социальных отчислений). Кроме того, впервые привлекая заёмные средства</w:t>
      </w:r>
      <w:r w:rsidR="00E44B58">
        <w:t>, корпорация</w:t>
      </w:r>
      <w:r w:rsidR="00E44B58" w:rsidRPr="007B72C6">
        <w:t xml:space="preserve"> обратилась в банк, получив кредит в размере 1</w:t>
      </w:r>
      <w:r w:rsidR="00E44B58">
        <w:t>.</w:t>
      </w:r>
      <w:r w:rsidR="00E44B58" w:rsidRPr="007B72C6">
        <w:t>500</w:t>
      </w:r>
      <w:r w:rsidR="00E44B58">
        <w:t>.</w:t>
      </w:r>
      <w:r w:rsidR="00E44B58" w:rsidRPr="007B72C6">
        <w:t>000 у.е. под 15,95 % годовых на 7 лет с обслуживани</w:t>
      </w:r>
      <w:r w:rsidR="00E44B58">
        <w:t>ем ежегодными равными платежами</w:t>
      </w:r>
      <w:r w:rsidR="00E44B58" w:rsidRPr="007B72C6">
        <w:t>. Налог на прибыль составляет 20 %. Определите экономическую рентабельность активов, если плечо финансового рычага (соотношение заёмных и собственных средств) составляет 1,5.</w:t>
      </w:r>
    </w:p>
    <w:p w:rsidR="00E44B58" w:rsidRPr="00E44B58" w:rsidRDefault="007B23AE" w:rsidP="00E44B58">
      <w:pPr>
        <w:jc w:val="both"/>
      </w:pPr>
      <w:r>
        <w:t>4</w:t>
      </w:r>
      <w:r w:rsidRPr="007B23AE">
        <w:t xml:space="preserve">. </w:t>
      </w:r>
      <w:r w:rsidR="00E44B58" w:rsidRPr="00E44B58">
        <w:t>Финансовые ресурсы корпорации – это:</w:t>
      </w:r>
    </w:p>
    <w:p w:rsidR="00E44B58" w:rsidRPr="00E44B58" w:rsidRDefault="00E44B58" w:rsidP="00E44B58">
      <w:pPr>
        <w:jc w:val="both"/>
      </w:pPr>
      <w:r w:rsidRPr="00E44B58">
        <w:t xml:space="preserve">а) собственные средства корпорации. </w:t>
      </w:r>
    </w:p>
    <w:p w:rsidR="00E44B58" w:rsidRPr="00E44B58" w:rsidRDefault="00E44B58" w:rsidP="00E44B58">
      <w:pPr>
        <w:jc w:val="both"/>
      </w:pPr>
      <w:r w:rsidRPr="00E44B58">
        <w:t xml:space="preserve">б) собственные, заемные и привлеченные источники финансирования расширенного воспроизводства. </w:t>
      </w:r>
    </w:p>
    <w:p w:rsidR="00E44B58" w:rsidRPr="00E44B58" w:rsidRDefault="00E44B58" w:rsidP="00E44B58">
      <w:pPr>
        <w:jc w:val="both"/>
      </w:pPr>
      <w:r w:rsidRPr="00E44B58">
        <w:t xml:space="preserve">в) источники финансирования текущих затрат. </w:t>
      </w:r>
    </w:p>
    <w:p w:rsidR="00E44B58" w:rsidRPr="00E44B58" w:rsidRDefault="00E44B58" w:rsidP="00E44B58">
      <w:pPr>
        <w:jc w:val="both"/>
      </w:pPr>
      <w:r w:rsidRPr="00E44B58">
        <w:t xml:space="preserve">г) совокупность собственных и заёмных средств, как реально инвестированных в имущество, так и отражённых в качестве учётных в отчётности корпорации. </w:t>
      </w:r>
    </w:p>
    <w:p w:rsidR="00E44B58" w:rsidRPr="00E44B58" w:rsidRDefault="00E44B58" w:rsidP="00E44B58">
      <w:pPr>
        <w:jc w:val="both"/>
      </w:pPr>
      <w:r w:rsidRPr="00E44B58">
        <w:t>д) верного ответа нет.</w:t>
      </w:r>
    </w:p>
    <w:p w:rsidR="00BF3827" w:rsidRDefault="00BF3827" w:rsidP="00E44B58">
      <w:pPr>
        <w:jc w:val="both"/>
      </w:pPr>
    </w:p>
    <w:p w:rsidR="00E44B58" w:rsidRDefault="00E44B58" w:rsidP="00E44B58">
      <w:pPr>
        <w:jc w:val="both"/>
      </w:pPr>
    </w:p>
    <w:p w:rsidR="00E44B58" w:rsidRDefault="00E44B58" w:rsidP="00E44B58">
      <w:pPr>
        <w:jc w:val="both"/>
      </w:pPr>
    </w:p>
    <w:p w:rsidR="00E44B58" w:rsidRPr="00E44B58" w:rsidRDefault="00E44B58" w:rsidP="00E44B58">
      <w:pPr>
        <w:jc w:val="both"/>
      </w:pPr>
      <w:bookmarkStart w:id="0" w:name="_GoBack"/>
      <w:bookmarkEnd w:id="0"/>
    </w:p>
    <w:p w:rsidR="00E44B58" w:rsidRPr="00E44B58" w:rsidRDefault="003F6F36" w:rsidP="00E44B58">
      <w:pPr>
        <w:pStyle w:val="a9"/>
        <w:spacing w:after="0"/>
        <w:jc w:val="both"/>
        <w:rPr>
          <w:szCs w:val="28"/>
        </w:rPr>
      </w:pPr>
      <w:r w:rsidRPr="00BF3827">
        <w:lastRenderedPageBreak/>
        <w:t>5</w:t>
      </w:r>
      <w:r w:rsidRPr="00BF3827">
        <w:t xml:space="preserve">. </w:t>
      </w:r>
      <w:r w:rsidR="00E44B58" w:rsidRPr="00E44B58">
        <w:rPr>
          <w:szCs w:val="28"/>
        </w:rPr>
        <w:t xml:space="preserve">Рентабельность собственных средств определяется отношением чистой прибыли </w:t>
      </w:r>
      <w:proofErr w:type="gramStart"/>
      <w:r w:rsidR="00E44B58" w:rsidRPr="00E44B58">
        <w:rPr>
          <w:szCs w:val="28"/>
        </w:rPr>
        <w:t>к</w:t>
      </w:r>
      <w:proofErr w:type="gramEnd"/>
      <w:r w:rsidR="00E44B58" w:rsidRPr="00E44B58">
        <w:rPr>
          <w:szCs w:val="28"/>
        </w:rPr>
        <w:t>:</w:t>
      </w:r>
    </w:p>
    <w:p w:rsidR="00E44B58" w:rsidRPr="00E44B58" w:rsidRDefault="00E44B58" w:rsidP="00E44B58">
      <w:pPr>
        <w:pStyle w:val="a9"/>
        <w:spacing w:after="0"/>
        <w:jc w:val="both"/>
        <w:rPr>
          <w:szCs w:val="28"/>
        </w:rPr>
      </w:pPr>
      <w:r w:rsidRPr="00E44B58">
        <w:rPr>
          <w:szCs w:val="28"/>
        </w:rPr>
        <w:t xml:space="preserve">а) среднегодовой стоимости основных средств; </w:t>
      </w:r>
    </w:p>
    <w:p w:rsidR="00E44B58" w:rsidRPr="00E44B58" w:rsidRDefault="00E44B58" w:rsidP="00E44B58">
      <w:pPr>
        <w:pStyle w:val="a9"/>
        <w:spacing w:after="0"/>
        <w:jc w:val="both"/>
        <w:rPr>
          <w:szCs w:val="28"/>
        </w:rPr>
      </w:pPr>
      <w:r w:rsidRPr="00E44B58">
        <w:rPr>
          <w:szCs w:val="28"/>
        </w:rPr>
        <w:t xml:space="preserve">б) среднегодовой стоимости активов; </w:t>
      </w:r>
    </w:p>
    <w:p w:rsidR="00E44B58" w:rsidRPr="00E44B58" w:rsidRDefault="00E44B58" w:rsidP="00E44B58">
      <w:pPr>
        <w:pStyle w:val="a9"/>
        <w:spacing w:after="0"/>
        <w:jc w:val="both"/>
        <w:rPr>
          <w:szCs w:val="28"/>
        </w:rPr>
      </w:pPr>
      <w:r w:rsidRPr="00E44B58">
        <w:rPr>
          <w:szCs w:val="28"/>
        </w:rPr>
        <w:t xml:space="preserve">в) прямым затратам на производство продукции; </w:t>
      </w:r>
    </w:p>
    <w:p w:rsidR="00E44B58" w:rsidRPr="00E44B58" w:rsidRDefault="00E44B58" w:rsidP="00E44B58">
      <w:pPr>
        <w:pStyle w:val="a9"/>
        <w:spacing w:after="0"/>
        <w:jc w:val="both"/>
        <w:rPr>
          <w:szCs w:val="28"/>
        </w:rPr>
      </w:pPr>
      <w:r w:rsidRPr="00E44B58">
        <w:rPr>
          <w:szCs w:val="28"/>
        </w:rPr>
        <w:t>г) себестоимости продукции;</w:t>
      </w:r>
    </w:p>
    <w:p w:rsidR="00E44B58" w:rsidRPr="00E44B58" w:rsidRDefault="00E44B58" w:rsidP="00E44B58">
      <w:pPr>
        <w:pStyle w:val="a9"/>
        <w:spacing w:after="0"/>
        <w:jc w:val="both"/>
        <w:rPr>
          <w:szCs w:val="28"/>
        </w:rPr>
      </w:pPr>
      <w:r w:rsidRPr="00E44B58">
        <w:rPr>
          <w:szCs w:val="28"/>
        </w:rPr>
        <w:t>д) верного ответа нет.</w:t>
      </w:r>
    </w:p>
    <w:p w:rsidR="00E44B58" w:rsidRPr="009D6C90" w:rsidRDefault="00E44B58" w:rsidP="00E44B58">
      <w:pPr>
        <w:pStyle w:val="a9"/>
        <w:spacing w:after="0"/>
        <w:jc w:val="both"/>
        <w:rPr>
          <w:sz w:val="28"/>
          <w:szCs w:val="28"/>
        </w:rPr>
      </w:pPr>
    </w:p>
    <w:p w:rsidR="00714661" w:rsidRPr="00272FC8" w:rsidRDefault="00714661" w:rsidP="00E44B58">
      <w:pPr>
        <w:pStyle w:val="text"/>
        <w:spacing w:before="0" w:beforeAutospacing="0" w:after="0" w:afterAutospacing="0"/>
        <w:jc w:val="both"/>
        <w:rPr>
          <w:sz w:val="20"/>
        </w:rPr>
      </w:pPr>
    </w:p>
    <w:sectPr w:rsidR="00714661" w:rsidRPr="00272FC8" w:rsidSect="00F5695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96" w:rsidRDefault="00510596" w:rsidP="00F620CF">
      <w:r>
        <w:separator/>
      </w:r>
    </w:p>
  </w:endnote>
  <w:endnote w:type="continuationSeparator" w:id="0">
    <w:p w:rsidR="00510596" w:rsidRDefault="00510596" w:rsidP="00F6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85" w:rsidRDefault="000B6985">
    <w:pPr>
      <w:pStyle w:val="ac"/>
    </w:pPr>
    <w:r>
      <w:t>Решенный вариант экзамена необходимо прислать преподавателю на проверку не позднее 23:00 18 апреля 2016 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96" w:rsidRDefault="00510596" w:rsidP="00F620CF">
      <w:r>
        <w:separator/>
      </w:r>
    </w:p>
  </w:footnote>
  <w:footnote w:type="continuationSeparator" w:id="0">
    <w:p w:rsidR="00510596" w:rsidRDefault="00510596" w:rsidP="00F6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CF" w:rsidRPr="00F620CF" w:rsidRDefault="00F620CF" w:rsidP="00F620CF">
    <w:pPr>
      <w:pStyle w:val="aa"/>
      <w:jc w:val="center"/>
      <w:rPr>
        <w:b/>
      </w:rPr>
    </w:pPr>
    <w:r w:rsidRPr="00F620CF">
      <w:rPr>
        <w:b/>
      </w:rPr>
      <w:t>ЭКЗАМЕНАЦИОННАЯ РАБОТА</w:t>
    </w:r>
  </w:p>
  <w:p w:rsidR="00F620CF" w:rsidRDefault="00F620CF" w:rsidP="00F620CF">
    <w:pPr>
      <w:pStyle w:val="aa"/>
      <w:jc w:val="center"/>
    </w:pPr>
    <w:r>
      <w:t>по дисциплине «Финансовый менеджмент»</w:t>
    </w:r>
  </w:p>
  <w:p w:rsidR="00F620CF" w:rsidRPr="00F620CF" w:rsidRDefault="00F620CF" w:rsidP="00F620CF">
    <w:pPr>
      <w:pStyle w:val="aa"/>
      <w:jc w:val="both"/>
      <w:rPr>
        <w:u w:val="single"/>
      </w:rPr>
    </w:pPr>
    <w:r>
      <w:t xml:space="preserve">ФИО студента </w:t>
    </w:r>
    <w:r w:rsidR="00E44B58" w:rsidRPr="00E44B58">
      <w:rPr>
        <w:u w:val="single"/>
      </w:rPr>
      <w:t xml:space="preserve">Потемкина Евгения Юрьевна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F92"/>
    <w:multiLevelType w:val="singleLevel"/>
    <w:tmpl w:val="83BE733A"/>
    <w:lvl w:ilvl="0">
      <w:start w:val="1"/>
      <w:numFmt w:val="none"/>
      <w:lvlText w:val="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1">
    <w:nsid w:val="2F62750E"/>
    <w:multiLevelType w:val="singleLevel"/>
    <w:tmpl w:val="83BE733A"/>
    <w:lvl w:ilvl="0">
      <w:start w:val="1"/>
      <w:numFmt w:val="none"/>
      <w:lvlText w:val="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2">
    <w:nsid w:val="2F7858D5"/>
    <w:multiLevelType w:val="singleLevel"/>
    <w:tmpl w:val="A19455D6"/>
    <w:lvl w:ilvl="0">
      <w:start w:val="1"/>
      <w:numFmt w:val="none"/>
      <w:lvlText w:val=""/>
      <w:legacy w:legacy="1" w:legacySpace="0" w:legacyIndent="283"/>
      <w:lvlJc w:val="left"/>
      <w:pPr>
        <w:ind w:left="1701" w:hanging="283"/>
      </w:pPr>
      <w:rPr>
        <w:rFonts w:ascii="Symbol" w:hAnsi="Symbol" w:cs="Times New Roman" w:hint="default"/>
      </w:rPr>
    </w:lvl>
  </w:abstractNum>
  <w:abstractNum w:abstractNumId="3">
    <w:nsid w:val="382237D3"/>
    <w:multiLevelType w:val="singleLevel"/>
    <w:tmpl w:val="83BE733A"/>
    <w:lvl w:ilvl="0">
      <w:start w:val="1"/>
      <w:numFmt w:val="none"/>
      <w:lvlText w:val="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386D76AF"/>
    <w:multiLevelType w:val="singleLevel"/>
    <w:tmpl w:val="83BE733A"/>
    <w:lvl w:ilvl="0">
      <w:start w:val="1"/>
      <w:numFmt w:val="none"/>
      <w:lvlText w:val="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5">
    <w:nsid w:val="3D77482A"/>
    <w:multiLevelType w:val="singleLevel"/>
    <w:tmpl w:val="E0DE439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8C3C38"/>
    <w:multiLevelType w:val="singleLevel"/>
    <w:tmpl w:val="A19455D6"/>
    <w:lvl w:ilvl="0">
      <w:start w:val="1"/>
      <w:numFmt w:val="none"/>
      <w:lvlText w:val=""/>
      <w:legacy w:legacy="1" w:legacySpace="0" w:legacyIndent="283"/>
      <w:lvlJc w:val="left"/>
      <w:pPr>
        <w:ind w:left="1701" w:hanging="283"/>
      </w:pPr>
      <w:rPr>
        <w:rFonts w:ascii="Symbol" w:hAnsi="Symbol" w:cs="Times New Roman" w:hint="default"/>
      </w:rPr>
    </w:lvl>
  </w:abstractNum>
  <w:abstractNum w:abstractNumId="7">
    <w:nsid w:val="4BE55CB8"/>
    <w:multiLevelType w:val="hybridMultilevel"/>
    <w:tmpl w:val="008685A4"/>
    <w:lvl w:ilvl="0" w:tplc="C2B8B9E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A58C1"/>
    <w:multiLevelType w:val="singleLevel"/>
    <w:tmpl w:val="83BE733A"/>
    <w:lvl w:ilvl="0">
      <w:start w:val="1"/>
      <w:numFmt w:val="none"/>
      <w:lvlText w:val="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9">
    <w:nsid w:val="5D931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E43F25"/>
    <w:multiLevelType w:val="singleLevel"/>
    <w:tmpl w:val="74463392"/>
    <w:lvl w:ilvl="0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74261E90"/>
    <w:multiLevelType w:val="singleLevel"/>
    <w:tmpl w:val="83BE733A"/>
    <w:lvl w:ilvl="0">
      <w:start w:val="1"/>
      <w:numFmt w:val="none"/>
      <w:lvlText w:val="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12">
    <w:nsid w:val="74D979C3"/>
    <w:multiLevelType w:val="singleLevel"/>
    <w:tmpl w:val="83BE733A"/>
    <w:lvl w:ilvl="0">
      <w:start w:val="1"/>
      <w:numFmt w:val="none"/>
      <w:lvlText w:val="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E47"/>
    <w:rsid w:val="0005656C"/>
    <w:rsid w:val="000924DC"/>
    <w:rsid w:val="000B6985"/>
    <w:rsid w:val="00102CDF"/>
    <w:rsid w:val="001034D0"/>
    <w:rsid w:val="001F7913"/>
    <w:rsid w:val="00217860"/>
    <w:rsid w:val="00230512"/>
    <w:rsid w:val="00272FC8"/>
    <w:rsid w:val="002C6722"/>
    <w:rsid w:val="002D5B6E"/>
    <w:rsid w:val="003128CC"/>
    <w:rsid w:val="003349FA"/>
    <w:rsid w:val="003A7B6C"/>
    <w:rsid w:val="003C5E73"/>
    <w:rsid w:val="003D44BB"/>
    <w:rsid w:val="003F5F63"/>
    <w:rsid w:val="003F6F36"/>
    <w:rsid w:val="004021BA"/>
    <w:rsid w:val="0047756A"/>
    <w:rsid w:val="00510596"/>
    <w:rsid w:val="005123F7"/>
    <w:rsid w:val="0056611E"/>
    <w:rsid w:val="005B7D45"/>
    <w:rsid w:val="005C04C8"/>
    <w:rsid w:val="00600472"/>
    <w:rsid w:val="00606C6C"/>
    <w:rsid w:val="00630E51"/>
    <w:rsid w:val="0065637A"/>
    <w:rsid w:val="0066553F"/>
    <w:rsid w:val="006777D3"/>
    <w:rsid w:val="00695F92"/>
    <w:rsid w:val="006E1BE8"/>
    <w:rsid w:val="00714661"/>
    <w:rsid w:val="00721D77"/>
    <w:rsid w:val="00745B95"/>
    <w:rsid w:val="007508DB"/>
    <w:rsid w:val="00774A24"/>
    <w:rsid w:val="007976A9"/>
    <w:rsid w:val="007A530D"/>
    <w:rsid w:val="007B23AE"/>
    <w:rsid w:val="007B72C6"/>
    <w:rsid w:val="007C6D47"/>
    <w:rsid w:val="007D003F"/>
    <w:rsid w:val="007E178B"/>
    <w:rsid w:val="00825FE5"/>
    <w:rsid w:val="00891CC0"/>
    <w:rsid w:val="0090030E"/>
    <w:rsid w:val="009030AC"/>
    <w:rsid w:val="0091549F"/>
    <w:rsid w:val="00916E60"/>
    <w:rsid w:val="00927FE7"/>
    <w:rsid w:val="00945E47"/>
    <w:rsid w:val="00954934"/>
    <w:rsid w:val="00977DD9"/>
    <w:rsid w:val="009A30C1"/>
    <w:rsid w:val="009C7CB9"/>
    <w:rsid w:val="009D6C90"/>
    <w:rsid w:val="009E115B"/>
    <w:rsid w:val="009E3A4A"/>
    <w:rsid w:val="009F30EE"/>
    <w:rsid w:val="00A26528"/>
    <w:rsid w:val="00A35981"/>
    <w:rsid w:val="00A95164"/>
    <w:rsid w:val="00AE27F6"/>
    <w:rsid w:val="00AE3E29"/>
    <w:rsid w:val="00B517A6"/>
    <w:rsid w:val="00B84707"/>
    <w:rsid w:val="00B97261"/>
    <w:rsid w:val="00BC1446"/>
    <w:rsid w:val="00BF3827"/>
    <w:rsid w:val="00C037BC"/>
    <w:rsid w:val="00C12EF2"/>
    <w:rsid w:val="00C351DA"/>
    <w:rsid w:val="00C473DE"/>
    <w:rsid w:val="00C661A9"/>
    <w:rsid w:val="00CA3D12"/>
    <w:rsid w:val="00CD6A50"/>
    <w:rsid w:val="00D12DF2"/>
    <w:rsid w:val="00D55DF2"/>
    <w:rsid w:val="00D815F9"/>
    <w:rsid w:val="00DC614A"/>
    <w:rsid w:val="00DD26AC"/>
    <w:rsid w:val="00DE52BD"/>
    <w:rsid w:val="00DF02A8"/>
    <w:rsid w:val="00DF4CF6"/>
    <w:rsid w:val="00E44B58"/>
    <w:rsid w:val="00E5135E"/>
    <w:rsid w:val="00E74629"/>
    <w:rsid w:val="00E7624F"/>
    <w:rsid w:val="00E763BA"/>
    <w:rsid w:val="00E96C64"/>
    <w:rsid w:val="00EB6FF7"/>
    <w:rsid w:val="00EC49F9"/>
    <w:rsid w:val="00ED6BE1"/>
    <w:rsid w:val="00F02D9C"/>
    <w:rsid w:val="00F56955"/>
    <w:rsid w:val="00F620CF"/>
    <w:rsid w:val="00F9481B"/>
    <w:rsid w:val="00F96609"/>
    <w:rsid w:val="00FA3064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5E4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945E47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945E47"/>
    <w:rPr>
      <w:rFonts w:cs="Times New Roman"/>
      <w:sz w:val="28"/>
      <w:lang w:val="ru-RU" w:eastAsia="ru-RU" w:bidi="ar-SA"/>
    </w:rPr>
  </w:style>
  <w:style w:type="paragraph" w:styleId="a7">
    <w:name w:val="Body Text"/>
    <w:basedOn w:val="a"/>
    <w:link w:val="a8"/>
    <w:uiPriority w:val="99"/>
    <w:rsid w:val="00945E4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6553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66553F"/>
    <w:rPr>
      <w:rFonts w:cs="Times New Roman"/>
      <w:sz w:val="24"/>
      <w:szCs w:val="24"/>
    </w:rPr>
  </w:style>
  <w:style w:type="paragraph" w:styleId="a9">
    <w:name w:val="Normal (Web)"/>
    <w:basedOn w:val="a"/>
    <w:rsid w:val="00B517A6"/>
    <w:pPr>
      <w:spacing w:after="225"/>
    </w:pPr>
  </w:style>
  <w:style w:type="paragraph" w:customStyle="1" w:styleId="text">
    <w:name w:val="text"/>
    <w:basedOn w:val="a"/>
    <w:rsid w:val="00B517A6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20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20CF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620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620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>User</dc:creator>
  <cp:lastModifiedBy>Asus</cp:lastModifiedBy>
  <cp:revision>2</cp:revision>
  <dcterms:created xsi:type="dcterms:W3CDTF">2016-04-17T20:33:00Z</dcterms:created>
  <dcterms:modified xsi:type="dcterms:W3CDTF">2016-04-17T20:33:00Z</dcterms:modified>
</cp:coreProperties>
</file>