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D7" w:rsidRDefault="00843580" w:rsidP="00843580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Правово</w:t>
      </w:r>
      <w:proofErr w:type="spellEnd"/>
    </w:p>
    <w:p w:rsidR="00895A7A" w:rsidRDefault="00843580" w:rsidP="00843580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е регулирование </w:t>
      </w:r>
      <w:r w:rsidR="00AB53A8">
        <w:rPr>
          <w:rFonts w:ascii="Times New Roman" w:hAnsi="Times New Roman" w:cs="Times New Roman"/>
        </w:rPr>
        <w:t>проф. деятельности</w:t>
      </w:r>
      <w:r>
        <w:rPr>
          <w:rFonts w:ascii="Times New Roman" w:hAnsi="Times New Roman" w:cs="Times New Roman"/>
        </w:rPr>
        <w:t xml:space="preserve"> БТОЗ-1</w:t>
      </w:r>
      <w:r>
        <w:rPr>
          <w:rFonts w:ascii="Times New Roman" w:hAnsi="Times New Roman" w:cs="Times New Roman"/>
        </w:rPr>
        <w:br/>
        <w:t>ВОПРОСЫ ДЛЯ ЗАЧЕТА</w:t>
      </w:r>
    </w:p>
    <w:p w:rsidR="00843580" w:rsidRDefault="00843580" w:rsidP="00843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Понятие трудового права</w:t>
      </w:r>
      <w:r w:rsidR="009E6C94">
        <w:rPr>
          <w:rFonts w:ascii="Times New Roman" w:hAnsi="Times New Roman" w:cs="Times New Roman"/>
        </w:rPr>
        <w:t>.</w:t>
      </w:r>
    </w:p>
    <w:p w:rsidR="00843580" w:rsidRDefault="00843580" w:rsidP="00843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Принципы и задачи трудового законодательства</w:t>
      </w:r>
      <w:r w:rsidR="009E6C94">
        <w:rPr>
          <w:rFonts w:ascii="Times New Roman" w:hAnsi="Times New Roman" w:cs="Times New Roman"/>
        </w:rPr>
        <w:t>.</w:t>
      </w:r>
    </w:p>
    <w:p w:rsidR="00843580" w:rsidRDefault="00843580" w:rsidP="00843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Трудовые правоотношения и </w:t>
      </w:r>
      <w:proofErr w:type="gramStart"/>
      <w:r>
        <w:rPr>
          <w:rFonts w:ascii="Times New Roman" w:hAnsi="Times New Roman" w:cs="Times New Roman"/>
        </w:rPr>
        <w:t>из</w:t>
      </w:r>
      <w:proofErr w:type="gramEnd"/>
      <w:r>
        <w:rPr>
          <w:rFonts w:ascii="Times New Roman" w:hAnsi="Times New Roman" w:cs="Times New Roman"/>
        </w:rPr>
        <w:t xml:space="preserve"> содержание</w:t>
      </w:r>
      <w:r w:rsidR="009E6C94">
        <w:rPr>
          <w:rFonts w:ascii="Times New Roman" w:hAnsi="Times New Roman" w:cs="Times New Roman"/>
        </w:rPr>
        <w:t>.</w:t>
      </w:r>
    </w:p>
    <w:p w:rsidR="00843580" w:rsidRDefault="00843580" w:rsidP="00843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Нормативно-правовые акты</w:t>
      </w:r>
      <w:r w:rsidR="00081DC2">
        <w:rPr>
          <w:rFonts w:ascii="Times New Roman" w:hAnsi="Times New Roman" w:cs="Times New Roman"/>
        </w:rPr>
        <w:t xml:space="preserve"> регулирования трудовых отношений</w:t>
      </w:r>
      <w:r w:rsidR="009E6C94">
        <w:rPr>
          <w:rFonts w:ascii="Times New Roman" w:hAnsi="Times New Roman" w:cs="Times New Roman"/>
        </w:rPr>
        <w:t>.</w:t>
      </w:r>
    </w:p>
    <w:p w:rsidR="00081DC2" w:rsidRDefault="00081DC2" w:rsidP="00843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Субъекты трудового права</w:t>
      </w:r>
      <w:r w:rsidR="009E6C94">
        <w:rPr>
          <w:rFonts w:ascii="Times New Roman" w:hAnsi="Times New Roman" w:cs="Times New Roman"/>
        </w:rPr>
        <w:t>.</w:t>
      </w:r>
    </w:p>
    <w:p w:rsidR="00081DC2" w:rsidRDefault="00081DC2" w:rsidP="00843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Понятия трудовых споров и причины их возникновения</w:t>
      </w:r>
      <w:r w:rsidR="009E6C94">
        <w:rPr>
          <w:rFonts w:ascii="Times New Roman" w:hAnsi="Times New Roman" w:cs="Times New Roman"/>
        </w:rPr>
        <w:t>.</w:t>
      </w:r>
    </w:p>
    <w:p w:rsidR="00081DC2" w:rsidRDefault="00AB53A8" w:rsidP="00843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Классификация трудовых споров</w:t>
      </w:r>
      <w:r w:rsidR="009E6C94">
        <w:rPr>
          <w:rFonts w:ascii="Times New Roman" w:hAnsi="Times New Roman" w:cs="Times New Roman"/>
        </w:rPr>
        <w:t>.</w:t>
      </w:r>
    </w:p>
    <w:p w:rsidR="00AB53A8" w:rsidRDefault="00AB53A8" w:rsidP="00843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Нормативные </w:t>
      </w:r>
      <w:proofErr w:type="gramStart"/>
      <w:r>
        <w:rPr>
          <w:rFonts w:ascii="Times New Roman" w:hAnsi="Times New Roman" w:cs="Times New Roman"/>
        </w:rPr>
        <w:t>акты</w:t>
      </w:r>
      <w:proofErr w:type="gramEnd"/>
      <w:r>
        <w:rPr>
          <w:rFonts w:ascii="Times New Roman" w:hAnsi="Times New Roman" w:cs="Times New Roman"/>
        </w:rPr>
        <w:t xml:space="preserve"> регулирующие порядок рассмотрения трудовых споров</w:t>
      </w:r>
      <w:r w:rsidR="009E6C94">
        <w:rPr>
          <w:rFonts w:ascii="Times New Roman" w:hAnsi="Times New Roman" w:cs="Times New Roman"/>
        </w:rPr>
        <w:t>.</w:t>
      </w:r>
    </w:p>
    <w:p w:rsidR="009E6C94" w:rsidRDefault="009E6C94" w:rsidP="00843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Порядок рассмотрения индивидуального трудового спора в комиссии по трудовым спорам.</w:t>
      </w:r>
    </w:p>
    <w:p w:rsidR="00AB53A8" w:rsidRDefault="009E6C94" w:rsidP="00843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AB53A8">
        <w:rPr>
          <w:rFonts w:ascii="Times New Roman" w:hAnsi="Times New Roman" w:cs="Times New Roman"/>
        </w:rPr>
        <w:t>. Порядок рассмотрения индивидуального трудового спора в суде</w:t>
      </w:r>
      <w:r>
        <w:rPr>
          <w:rFonts w:ascii="Times New Roman" w:hAnsi="Times New Roman" w:cs="Times New Roman"/>
        </w:rPr>
        <w:t>.</w:t>
      </w:r>
    </w:p>
    <w:p w:rsidR="00AB53A8" w:rsidRDefault="009E6C94" w:rsidP="00843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AB53A8">
        <w:rPr>
          <w:rFonts w:ascii="Times New Roman" w:hAnsi="Times New Roman" w:cs="Times New Roman"/>
        </w:rPr>
        <w:t>. Понятия предпринимательского права и его принципы</w:t>
      </w:r>
      <w:r>
        <w:rPr>
          <w:rFonts w:ascii="Times New Roman" w:hAnsi="Times New Roman" w:cs="Times New Roman"/>
        </w:rPr>
        <w:t>.</w:t>
      </w:r>
    </w:p>
    <w:p w:rsidR="00AB53A8" w:rsidRDefault="009E6C94" w:rsidP="00843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AB53A8">
        <w:rPr>
          <w:rFonts w:ascii="Times New Roman" w:hAnsi="Times New Roman" w:cs="Times New Roman"/>
        </w:rPr>
        <w:t>.  Источники предпринимательского права</w:t>
      </w:r>
      <w:r>
        <w:rPr>
          <w:rFonts w:ascii="Times New Roman" w:hAnsi="Times New Roman" w:cs="Times New Roman"/>
        </w:rPr>
        <w:t>.</w:t>
      </w:r>
    </w:p>
    <w:p w:rsidR="009E6C94" w:rsidRDefault="009E6C94" w:rsidP="00843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Понятия юридических лиц.</w:t>
      </w:r>
    </w:p>
    <w:p w:rsidR="009E6C94" w:rsidRDefault="009E6C94" w:rsidP="00843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Виды юридических лиц.</w:t>
      </w:r>
    </w:p>
    <w:p w:rsidR="009E6C94" w:rsidRDefault="009E6C94" w:rsidP="00843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Создание и реорганизация юридического лица.</w:t>
      </w:r>
    </w:p>
    <w:p w:rsidR="009E6C94" w:rsidRDefault="009E6C94" w:rsidP="00843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Понятие сделки и их виды.</w:t>
      </w:r>
    </w:p>
    <w:p w:rsidR="009E6C94" w:rsidRDefault="009E6C94" w:rsidP="00843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Недействительность сделок в гражданском праве.</w:t>
      </w:r>
    </w:p>
    <w:p w:rsidR="009E6C94" w:rsidRDefault="009E6C94" w:rsidP="00843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Договор, как основание возникновения обязательств.</w:t>
      </w:r>
    </w:p>
    <w:p w:rsidR="009E6C94" w:rsidRDefault="009E6C94" w:rsidP="00843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Порядок заключения договора. Оферта и акцепт.</w:t>
      </w:r>
    </w:p>
    <w:p w:rsidR="009E6C94" w:rsidRPr="00843580" w:rsidRDefault="009E6C94" w:rsidP="00843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Понятие и виды гражданско-правовой ответственности.</w:t>
      </w:r>
    </w:p>
    <w:sectPr w:rsidR="009E6C94" w:rsidRPr="00843580" w:rsidSect="00176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3580"/>
    <w:rsid w:val="00081DC2"/>
    <w:rsid w:val="00176CE7"/>
    <w:rsid w:val="00492555"/>
    <w:rsid w:val="00843580"/>
    <w:rsid w:val="00895A7A"/>
    <w:rsid w:val="009E6C94"/>
    <w:rsid w:val="00AB53A8"/>
    <w:rsid w:val="00C72739"/>
    <w:rsid w:val="00EF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2016-04-29T10:48:00Z</dcterms:created>
  <dcterms:modified xsi:type="dcterms:W3CDTF">2016-04-29T10:48:00Z</dcterms:modified>
</cp:coreProperties>
</file>