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0B" w:rsidRDefault="00D8552A" w:rsidP="00D35B0B">
      <w:pPr>
        <w:autoSpaceDE w:val="0"/>
        <w:autoSpaceDN w:val="0"/>
        <w:adjustRightInd w:val="0"/>
        <w:spacing w:after="0" w:line="240" w:lineRule="auto"/>
        <w:jc w:val="lef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Глава 1.</w:t>
      </w:r>
      <w:r w:rsidRPr="00D8552A">
        <w:rPr>
          <w:rFonts w:ascii="TimesNewRoman,Bold" w:hAnsi="TimesNewRoman,Bold" w:cs="TimesNewRoman,Bold"/>
          <w:b/>
          <w:bCs/>
          <w:sz w:val="32"/>
          <w:szCs w:val="32"/>
        </w:rPr>
        <w:t xml:space="preserve"> </w:t>
      </w:r>
      <w:r w:rsidR="00D35B0B" w:rsidRPr="00D35B0B">
        <w:rPr>
          <w:rFonts w:ascii="Times New Roman" w:eastAsia="Times New Roman" w:hAnsi="Times New Roman" w:cs="Times New Roman"/>
          <w:b/>
          <w:color w:val="000000"/>
          <w:sz w:val="24"/>
          <w:szCs w:val="24"/>
          <w:lang w:eastAsia="ru-RU"/>
        </w:rPr>
        <w:t>Экономические, социальные и организационные основы ГЧП</w:t>
      </w:r>
      <w:r w:rsidR="00D35B0B">
        <w:rPr>
          <w:rFonts w:ascii="Times New Roman" w:eastAsia="Times New Roman" w:hAnsi="Times New Roman" w:cs="Times New Roman"/>
          <w:b/>
          <w:color w:val="000000"/>
          <w:sz w:val="24"/>
          <w:szCs w:val="24"/>
          <w:lang w:eastAsia="ru-RU"/>
        </w:rPr>
        <w:t>,</w:t>
      </w:r>
      <w:r w:rsidR="00D35B0B" w:rsidRPr="00D35B0B">
        <w:rPr>
          <w:rFonts w:ascii="TimesNewRoman,Bold" w:hAnsi="TimesNewRoman,Bold" w:cs="TimesNewRoman,Bold"/>
          <w:b/>
          <w:bCs/>
          <w:sz w:val="32"/>
          <w:szCs w:val="32"/>
        </w:rPr>
        <w:t xml:space="preserve"> </w:t>
      </w:r>
      <w:r w:rsidR="00D35B0B">
        <w:rPr>
          <w:rFonts w:ascii="Times New Roman" w:eastAsia="Times New Roman" w:hAnsi="Times New Roman" w:cs="Times New Roman"/>
          <w:b/>
          <w:color w:val="000000"/>
          <w:sz w:val="24"/>
          <w:szCs w:val="24"/>
          <w:lang w:eastAsia="ru-RU"/>
        </w:rPr>
        <w:t>основные инструменты и источники финансирования проектов в России</w:t>
      </w:r>
    </w:p>
    <w:p w:rsidR="00D35B0B" w:rsidRDefault="00D35B0B" w:rsidP="00D35B0B">
      <w:pPr>
        <w:autoSpaceDE w:val="0"/>
        <w:autoSpaceDN w:val="0"/>
        <w:adjustRightInd w:val="0"/>
        <w:spacing w:after="0" w:line="240" w:lineRule="auto"/>
        <w:jc w:val="left"/>
        <w:rPr>
          <w:rFonts w:ascii="Times New Roman" w:eastAsia="Times New Roman" w:hAnsi="Times New Roman" w:cs="Times New Roman"/>
          <w:b/>
          <w:color w:val="000000"/>
          <w:sz w:val="24"/>
          <w:szCs w:val="24"/>
          <w:lang w:eastAsia="ru-RU"/>
        </w:rPr>
      </w:pPr>
    </w:p>
    <w:p w:rsidR="0051072D" w:rsidRPr="0051072D" w:rsidRDefault="0051072D" w:rsidP="00D35B0B">
      <w:pPr>
        <w:autoSpaceDE w:val="0"/>
        <w:autoSpaceDN w:val="0"/>
        <w:adjustRightInd w:val="0"/>
        <w:spacing w:after="0" w:line="240" w:lineRule="auto"/>
        <w:jc w:val="left"/>
        <w:rPr>
          <w:rFonts w:ascii="Times New Roman" w:eastAsia="Times New Roman" w:hAnsi="Times New Roman" w:cs="Times New Roman"/>
          <w:b/>
          <w:color w:val="000000"/>
          <w:sz w:val="24"/>
          <w:szCs w:val="24"/>
          <w:lang w:eastAsia="ru-RU"/>
        </w:rPr>
      </w:pPr>
      <w:r w:rsidRPr="0051072D">
        <w:rPr>
          <w:rFonts w:ascii="Times New Roman" w:eastAsia="Times New Roman" w:hAnsi="Times New Roman" w:cs="Times New Roman"/>
          <w:b/>
          <w:color w:val="000000"/>
          <w:sz w:val="24"/>
          <w:szCs w:val="24"/>
          <w:lang w:eastAsia="ru-RU"/>
        </w:rPr>
        <w:t>1.</w:t>
      </w:r>
      <w:r w:rsidR="00467977" w:rsidRPr="00467977">
        <w:rPr>
          <w:rFonts w:ascii="Times New Roman" w:eastAsia="Times New Roman" w:hAnsi="Times New Roman" w:cs="Times New Roman"/>
          <w:b/>
          <w:color w:val="000000"/>
          <w:sz w:val="24"/>
          <w:szCs w:val="24"/>
          <w:lang w:eastAsia="ru-RU"/>
        </w:rPr>
        <w:t>1.</w:t>
      </w:r>
      <w:r w:rsidRPr="0051072D">
        <w:rPr>
          <w:rFonts w:ascii="Times New Roman" w:eastAsia="Times New Roman" w:hAnsi="Times New Roman" w:cs="Times New Roman"/>
          <w:b/>
          <w:color w:val="000000"/>
          <w:sz w:val="24"/>
          <w:szCs w:val="24"/>
          <w:lang w:eastAsia="ru-RU"/>
        </w:rPr>
        <w:t>Мировой опыт развития государственно-частного партнерства.</w:t>
      </w:r>
    </w:p>
    <w:p w:rsidR="0051072D" w:rsidRDefault="0051072D" w:rsidP="0051072D">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C25E4" w:rsidRPr="0051072D">
        <w:rPr>
          <w:rFonts w:ascii="Times New Roman" w:eastAsia="Times New Roman" w:hAnsi="Times New Roman" w:cs="Times New Roman"/>
          <w:color w:val="000000"/>
          <w:sz w:val="24"/>
          <w:szCs w:val="24"/>
          <w:lang w:eastAsia="ru-RU"/>
        </w:rPr>
        <w:t>В мировой практике наиболее успешный опыт, широкое применение и высокий уровень развития форм ГЧП наблюдаются, как правило, в высокоразвитых странах Западной Европы и Северной Америки. Что же касается перспективных экономических лидеров (Китай, Индия, Россия, Бразилия и пр.), то они пока заметно уступают им как по степени развитости форм ГЧП, так и по широте применения.</w:t>
      </w:r>
      <w:r w:rsidR="005C25E4" w:rsidRPr="0051072D">
        <w:rPr>
          <w:rFonts w:ascii="Times New Roman" w:eastAsia="Times New Roman" w:hAnsi="Times New Roman" w:cs="Times New Roman"/>
          <w:color w:val="000000"/>
          <w:sz w:val="24"/>
          <w:szCs w:val="24"/>
          <w:lang w:eastAsia="ru-RU"/>
        </w:rPr>
        <w:br/>
        <w:t>Интерес к государственно-частному партнерству возник достаточно давно: первая постройка канала по концессионному принципу во Франции датируется 1552 годом. Активно ГЧП в концессионной форме использовалось многими странами, особенно для строительства железных дорог. Активное взаимодействие бизнеса и государства имело место в 30-е годы ХХ века, но в предвоенное и военное время такое взаимодействие носило скорее вынужденный характер, связанный с преодолением мирового экономического кризиса, организацией военной экономики, послевоенного восстановления национального хозяйства. </w:t>
      </w:r>
      <w:r w:rsidR="005C25E4" w:rsidRPr="0051072D">
        <w:rPr>
          <w:rFonts w:ascii="Times New Roman" w:eastAsia="Times New Roman" w:hAnsi="Times New Roman" w:cs="Times New Roman"/>
          <w:color w:val="000000"/>
          <w:sz w:val="24"/>
          <w:szCs w:val="24"/>
          <w:lang w:eastAsia="ru-RU"/>
        </w:rPr>
        <w:br/>
        <w:t>Многие развивающиеся страны, внедрившие практику ГЧП в середине 90-х, сталкивались с проблемой хронической неэффективности, неудовлетворительной политики ценообразования и коррупции в важных инфраструктурных подразделениях. Это означало, что поставщики услуг в этих секторах были финансово</w:t>
      </w:r>
      <w:r w:rsidR="005C25E4" w:rsidRPr="00AB11AE">
        <w:rPr>
          <w:rFonts w:ascii="Arial" w:eastAsia="Times New Roman" w:hAnsi="Arial" w:cs="Arial"/>
          <w:color w:val="000000"/>
          <w:sz w:val="28"/>
          <w:szCs w:val="28"/>
          <w:lang w:eastAsia="ru-RU"/>
        </w:rPr>
        <w:t xml:space="preserve"> </w:t>
      </w:r>
      <w:r w:rsidR="005C25E4" w:rsidRPr="0051072D">
        <w:rPr>
          <w:rFonts w:ascii="Times New Roman" w:eastAsia="Times New Roman" w:hAnsi="Times New Roman" w:cs="Times New Roman"/>
          <w:color w:val="000000"/>
          <w:sz w:val="24"/>
          <w:szCs w:val="24"/>
          <w:lang w:eastAsia="ru-RU"/>
        </w:rPr>
        <w:t xml:space="preserve">несостоятельны и не могли предоставить адекватные услуги своим потребителям, уже не говоря о расширении услуг. Правительства были вынуждены принимать меры финансового оздоровления, т.к. не могли более поддерживать убыточные предприятия. Участие частного сектора в развитии инфраструктуры было способом сократить утечку средств государственного бюджета. Ожидалось, что участие частного сектора приведет к более эффективному предоставлению услуг. </w:t>
      </w:r>
      <w:r w:rsidRPr="0051072D">
        <w:rPr>
          <w:rFonts w:ascii="Times New Roman" w:eastAsia="Times New Roman" w:hAnsi="Times New Roman" w:cs="Times New Roman"/>
          <w:color w:val="000000"/>
          <w:sz w:val="24"/>
          <w:szCs w:val="24"/>
          <w:lang w:eastAsia="ru-RU"/>
        </w:rPr>
        <w:t>С другой стороны,</w:t>
      </w:r>
      <w:r w:rsidR="005C25E4" w:rsidRPr="0051072D">
        <w:rPr>
          <w:rFonts w:ascii="Times New Roman" w:eastAsia="Times New Roman" w:hAnsi="Times New Roman" w:cs="Times New Roman"/>
          <w:color w:val="000000"/>
          <w:sz w:val="24"/>
          <w:szCs w:val="24"/>
          <w:lang w:eastAsia="ru-RU"/>
        </w:rPr>
        <w:t xml:space="preserve"> государственные органы намеревались предпринять меры по рационализации методов ценообразования и улучшению доступа компаний к частному капиталу. </w:t>
      </w:r>
      <w:r w:rsidR="005C25E4" w:rsidRPr="0051072D">
        <w:rPr>
          <w:rFonts w:ascii="Times New Roman" w:eastAsia="Times New Roman" w:hAnsi="Times New Roman" w:cs="Times New Roman"/>
          <w:color w:val="000000"/>
          <w:sz w:val="24"/>
          <w:szCs w:val="24"/>
          <w:lang w:eastAsia="ru-RU"/>
        </w:rPr>
        <w:br/>
        <w:t>Ожидания привели к буму ГЧП в развивающихся странах в 90-х гг. В 1990-2001 годы, более 130 стран с низким и средним уровнем дохода, приняли программы по вовлечению частного сектора в проекты инфраструктуры. </w:t>
      </w:r>
      <w:r w:rsidR="005C25E4" w:rsidRPr="0051072D">
        <w:rPr>
          <w:rFonts w:ascii="Times New Roman" w:eastAsia="Times New Roman" w:hAnsi="Times New Roman" w:cs="Times New Roman"/>
          <w:color w:val="000000"/>
          <w:sz w:val="24"/>
          <w:szCs w:val="24"/>
          <w:lang w:eastAsia="ru-RU"/>
        </w:rPr>
        <w:br/>
        <w:t xml:space="preserve">При этом частный сектор участвовал в 2,5 тыс. проектах инфраструктуры, с привлеченным объемом инвестиций в 750 млрд. долл. США. Пик бума пришелся на 1997 год – начало финансового кризиса в Восточной Азии. Финансовый кризис, катастрофическая девальвация валюты и последующее замедление роста экономики оказали негативное </w:t>
      </w:r>
      <w:r w:rsidR="005C25E4" w:rsidRPr="0051072D">
        <w:rPr>
          <w:rFonts w:ascii="Times New Roman" w:eastAsia="Times New Roman" w:hAnsi="Times New Roman" w:cs="Times New Roman"/>
          <w:color w:val="000000"/>
          <w:sz w:val="24"/>
          <w:szCs w:val="24"/>
          <w:lang w:eastAsia="ru-RU"/>
        </w:rPr>
        <w:lastRenderedPageBreak/>
        <w:t>влияние на многие контракты ГЧП. Если до 1997 года наблюдался постоянный рост частных инвестиций в инфраструктурные проекты, то после финансовых кризисов 1997-1998 годов наблюдается их сокращение. </w:t>
      </w:r>
      <w:r w:rsidR="005C25E4" w:rsidRPr="0051072D">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005C25E4" w:rsidRPr="0051072D">
        <w:rPr>
          <w:rFonts w:ascii="Times New Roman" w:eastAsia="Times New Roman" w:hAnsi="Times New Roman" w:cs="Times New Roman"/>
          <w:color w:val="000000"/>
          <w:sz w:val="24"/>
          <w:szCs w:val="24"/>
          <w:lang w:eastAsia="ru-RU"/>
        </w:rPr>
        <w:t>В частности, в Европе и Центральной Азии в 2001 году имело место резкое падение частных инвестиций в инфраструктуру - до 6,5 млрд. долларов, что в 3,5 раза меньше уровня предыдущего года и в 2,5 раза – уровня 1997 года. </w:t>
      </w:r>
      <w:r w:rsidR="005C25E4" w:rsidRPr="0051072D">
        <w:rPr>
          <w:rFonts w:ascii="Times New Roman" w:eastAsia="Times New Roman" w:hAnsi="Times New Roman" w:cs="Times New Roman"/>
          <w:color w:val="000000"/>
          <w:sz w:val="24"/>
          <w:szCs w:val="24"/>
          <w:lang w:eastAsia="ru-RU"/>
        </w:rPr>
        <w:br/>
        <w:t>В период с 2003 по 2005 годы рост инвестиций частного сектора в инфраструктурные проекты по принципу ГЧП наблюдается в большинстве развитых стран: </w:t>
      </w:r>
      <w:r>
        <w:rPr>
          <w:rFonts w:ascii="Times New Roman" w:eastAsia="Times New Roman" w:hAnsi="Times New Roman" w:cs="Times New Roman"/>
          <w:color w:val="000000"/>
          <w:sz w:val="24"/>
          <w:szCs w:val="24"/>
          <w:lang w:eastAsia="ru-RU"/>
        </w:rPr>
        <w:t>(Таблица 1)</w:t>
      </w:r>
      <w:r w:rsidR="005C25E4" w:rsidRPr="0051072D">
        <w:rPr>
          <w:rFonts w:ascii="Times New Roman" w:eastAsia="Times New Roman" w:hAnsi="Times New Roman" w:cs="Times New Roman"/>
          <w:color w:val="000000"/>
          <w:sz w:val="24"/>
          <w:szCs w:val="24"/>
          <w:lang w:eastAsia="ru-RU"/>
        </w:rPr>
        <w:br/>
      </w:r>
    </w:p>
    <w:p w:rsidR="0051072D" w:rsidRDefault="005C25E4" w:rsidP="0051072D">
      <w:pPr>
        <w:spacing w:after="0"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Таблица 1. Динамика развития рынка проектов ГЧП в некоторых странах мира. </w:t>
      </w:r>
    </w:p>
    <w:p w:rsidR="0051072D" w:rsidRDefault="0051072D" w:rsidP="0051072D">
      <w:pPr>
        <w:spacing w:after="0"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noProof/>
          <w:color w:val="000000"/>
          <w:sz w:val="24"/>
          <w:szCs w:val="24"/>
          <w:lang w:eastAsia="ru-RU"/>
        </w:rPr>
        <w:drawing>
          <wp:anchor distT="0" distB="0" distL="0" distR="0" simplePos="0" relativeHeight="251659264" behindDoc="0" locked="0" layoutInCell="1" allowOverlap="0" wp14:anchorId="1037B1C4" wp14:editId="43AB6D8A">
            <wp:simplePos x="0" y="0"/>
            <wp:positionH relativeFrom="margin">
              <wp:align>left</wp:align>
            </wp:positionH>
            <wp:positionV relativeFrom="paragraph">
              <wp:posOffset>1905</wp:posOffset>
            </wp:positionV>
            <wp:extent cx="5305425" cy="2181225"/>
            <wp:effectExtent l="0" t="0" r="9525" b="9525"/>
            <wp:wrapSquare wrapText="bothSides"/>
            <wp:docPr id="1" name="Рисунок 1" descr="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аблица"/>
                    <pic:cNvPicPr>
                      <a:picLocks noChangeAspect="1" noChangeArrowheads="1"/>
                    </pic:cNvPicPr>
                  </pic:nvPicPr>
                  <pic:blipFill rotWithShape="1">
                    <a:blip r:embed="rId8">
                      <a:extLst>
                        <a:ext uri="{28A0092B-C50C-407E-A947-70E740481C1C}">
                          <a14:useLocalDpi xmlns:a14="http://schemas.microsoft.com/office/drawing/2010/main" val="0"/>
                        </a:ext>
                      </a:extLst>
                    </a:blip>
                    <a:srcRect t="5283" b="8302"/>
                    <a:stretch/>
                  </pic:blipFill>
                  <pic:spPr bwMode="auto">
                    <a:xfrm>
                      <a:off x="0" y="0"/>
                      <a:ext cx="5305425" cy="2181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072D" w:rsidRDefault="0051072D" w:rsidP="0051072D">
      <w:pPr>
        <w:spacing w:after="0" w:line="360" w:lineRule="auto"/>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9032B8" w:rsidP="009032B8">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C25E4" w:rsidRPr="0051072D">
        <w:rPr>
          <w:rFonts w:ascii="Times New Roman" w:eastAsia="Times New Roman" w:hAnsi="Times New Roman" w:cs="Times New Roman"/>
          <w:color w:val="000000"/>
          <w:sz w:val="24"/>
          <w:szCs w:val="24"/>
          <w:lang w:eastAsia="ru-RU"/>
        </w:rPr>
        <w:t>Великобритании в общей сложности насчитывается 725 проектов PFI стоимостью выше 100 миллионов фунтов стерлингов, начиная с 1987 года, с суммарной стоимостью капитала 47,5 млрд. фунтов стерлингов (в середине 2006 года приблизительно 500 из них были в процессе реализации). </w:t>
      </w:r>
      <w:r w:rsidR="005C25E4" w:rsidRPr="0051072D">
        <w:rPr>
          <w:rFonts w:ascii="Times New Roman" w:eastAsia="Times New Roman" w:hAnsi="Times New Roman" w:cs="Times New Roman"/>
          <w:color w:val="000000"/>
          <w:sz w:val="24"/>
          <w:szCs w:val="24"/>
          <w:lang w:eastAsia="ru-RU"/>
        </w:rPr>
        <w:br/>
      </w:r>
      <w:r w:rsidR="0051072D">
        <w:rPr>
          <w:rFonts w:ascii="Times New Roman" w:eastAsia="Times New Roman" w:hAnsi="Times New Roman" w:cs="Times New Roman"/>
          <w:color w:val="000000"/>
          <w:sz w:val="24"/>
          <w:szCs w:val="24"/>
          <w:lang w:eastAsia="ru-RU"/>
        </w:rPr>
        <w:t xml:space="preserve">     </w:t>
      </w:r>
      <w:r w:rsidR="005C25E4" w:rsidRPr="0051072D">
        <w:rPr>
          <w:rFonts w:ascii="Times New Roman" w:eastAsia="Times New Roman" w:hAnsi="Times New Roman" w:cs="Times New Roman"/>
          <w:color w:val="000000"/>
          <w:sz w:val="24"/>
          <w:szCs w:val="24"/>
          <w:lang w:eastAsia="ru-RU"/>
        </w:rPr>
        <w:t>В настоящее время в большинстве стран мира развитие экономики характеризуется консолидацией усилий государства и частного секторов в нахождении новых форм и методов создания, управления и регулирования инфраструктуры. Проекты ГЧП являются реальным механизмом взаимодействия государственного сектора и частного капитала в сфере создания, модернизации, содержания и эксплуатации объектов инфраструктуры. Как правило, различные страны начинают свою программу по развитию государственно-частного партнерства с концессионных проектов в автодорожной отрасли (платные дороги, мосты, туннели). </w:t>
      </w:r>
      <w:r w:rsidR="005C25E4" w:rsidRPr="0051072D">
        <w:rPr>
          <w:rFonts w:ascii="Times New Roman" w:eastAsia="Times New Roman" w:hAnsi="Times New Roman" w:cs="Times New Roman"/>
          <w:color w:val="000000"/>
          <w:sz w:val="24"/>
          <w:szCs w:val="24"/>
          <w:lang w:eastAsia="ru-RU"/>
        </w:rPr>
        <w:br/>
        <w:t>Природа «самофинансирования» таких проектов (по крайней мере, с точки зрения государственного бюджета) делает их очень привлекательными. Однако в мировой практике механизмы ГЧП применяются и во многих других сферах (таблица 2). </w:t>
      </w:r>
      <w:r w:rsidR="005C25E4" w:rsidRPr="0051072D">
        <w:rPr>
          <w:rFonts w:ascii="Times New Roman" w:eastAsia="Times New Roman" w:hAnsi="Times New Roman" w:cs="Times New Roman"/>
          <w:color w:val="000000"/>
          <w:sz w:val="24"/>
          <w:szCs w:val="24"/>
          <w:lang w:eastAsia="ru-RU"/>
        </w:rPr>
        <w:br/>
      </w: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Таблица 2. Сферы применения механизмов ГЧП в различных странах мира.</w:t>
      </w:r>
      <w:r w:rsidRPr="0051072D">
        <w:rPr>
          <w:rFonts w:ascii="Times New Roman" w:eastAsia="Times New Roman" w:hAnsi="Times New Roman" w:cs="Times New Roman"/>
          <w:color w:val="000000"/>
          <w:sz w:val="24"/>
          <w:szCs w:val="24"/>
          <w:lang w:eastAsia="ru-RU"/>
        </w:rPr>
        <w:br/>
      </w:r>
      <w:r w:rsidRPr="0051072D">
        <w:rPr>
          <w:rFonts w:ascii="Times New Roman" w:eastAsia="Times New Roman" w:hAnsi="Times New Roman" w:cs="Times New Roman"/>
          <w:noProof/>
          <w:color w:val="000000"/>
          <w:sz w:val="24"/>
          <w:szCs w:val="24"/>
          <w:lang w:eastAsia="ru-RU"/>
        </w:rPr>
        <w:drawing>
          <wp:anchor distT="0" distB="0" distL="0" distR="0" simplePos="0" relativeHeight="251660288" behindDoc="0" locked="0" layoutInCell="1" allowOverlap="0" wp14:anchorId="15672821" wp14:editId="317B3A21">
            <wp:simplePos x="0" y="0"/>
            <wp:positionH relativeFrom="margin">
              <wp:posOffset>-3810</wp:posOffset>
            </wp:positionH>
            <wp:positionV relativeFrom="line">
              <wp:posOffset>165735</wp:posOffset>
            </wp:positionV>
            <wp:extent cx="5343525" cy="2990850"/>
            <wp:effectExtent l="0" t="0" r="9525" b="0"/>
            <wp:wrapSquare wrapText="bothSides"/>
            <wp:docPr id="2" name="Рисунок 2" descr="таблиц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аблица 2"/>
                    <pic:cNvPicPr>
                      <a:picLocks noChangeAspect="1" noChangeArrowheads="1"/>
                    </pic:cNvPicPr>
                  </pic:nvPicPr>
                  <pic:blipFill rotWithShape="1">
                    <a:blip r:embed="rId9">
                      <a:extLst>
                        <a:ext uri="{28A0092B-C50C-407E-A947-70E740481C1C}">
                          <a14:useLocalDpi xmlns:a14="http://schemas.microsoft.com/office/drawing/2010/main" val="0"/>
                        </a:ext>
                      </a:extLst>
                    </a:blip>
                    <a:srcRect t="4843" b="5698"/>
                    <a:stretch/>
                  </pic:blipFill>
                  <pic:spPr bwMode="auto">
                    <a:xfrm>
                      <a:off x="0" y="0"/>
                      <a:ext cx="5343525" cy="2990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1072D" w:rsidRDefault="0051072D" w:rsidP="0051072D">
      <w:pPr>
        <w:spacing w:after="0" w:line="360" w:lineRule="auto"/>
        <w:ind w:firstLine="567"/>
        <w:rPr>
          <w:rFonts w:ascii="Times New Roman" w:eastAsia="Times New Roman" w:hAnsi="Times New Roman" w:cs="Times New Roman"/>
          <w:color w:val="000000"/>
          <w:sz w:val="24"/>
          <w:szCs w:val="24"/>
          <w:lang w:eastAsia="ru-RU"/>
        </w:rPr>
      </w:pPr>
    </w:p>
    <w:p w:rsidR="005C25E4" w:rsidRPr="0051072D" w:rsidRDefault="009032B8" w:rsidP="009032B8">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C25E4" w:rsidRPr="0051072D">
        <w:rPr>
          <w:rFonts w:ascii="Times New Roman" w:eastAsia="Times New Roman" w:hAnsi="Times New Roman" w:cs="Times New Roman"/>
          <w:color w:val="000000"/>
          <w:sz w:val="24"/>
          <w:szCs w:val="24"/>
          <w:lang w:eastAsia="ru-RU"/>
        </w:rPr>
        <w:t>Обобщение мирового опыта в процессе становления новой роли государства в рамках ГЧП позволяет выработать конкретные предложения по внедрению ГЧП в Республике Казахстан, уже имеющего определенный опыт в предоставлении концессий в области инфраструктуры частным иностранным компаниям.</w:t>
      </w:r>
    </w:p>
    <w:p w:rsidR="00D35B0B" w:rsidRDefault="00D35B0B" w:rsidP="009032B8">
      <w:pPr>
        <w:pStyle w:val="a3"/>
        <w:spacing w:line="360" w:lineRule="auto"/>
        <w:rPr>
          <w:b/>
          <w:color w:val="000000"/>
        </w:rPr>
      </w:pPr>
    </w:p>
    <w:p w:rsidR="00D35B0B" w:rsidRDefault="00D35B0B" w:rsidP="009032B8">
      <w:pPr>
        <w:pStyle w:val="a3"/>
        <w:spacing w:line="360" w:lineRule="auto"/>
        <w:rPr>
          <w:b/>
          <w:color w:val="000000"/>
        </w:rPr>
      </w:pPr>
    </w:p>
    <w:p w:rsidR="009032B8" w:rsidRPr="009032B8" w:rsidRDefault="009032B8" w:rsidP="009032B8">
      <w:pPr>
        <w:pStyle w:val="a3"/>
        <w:spacing w:line="360" w:lineRule="auto"/>
        <w:rPr>
          <w:b/>
          <w:color w:val="000000"/>
        </w:rPr>
      </w:pPr>
      <w:r w:rsidRPr="009032B8">
        <w:rPr>
          <w:b/>
          <w:color w:val="000000"/>
        </w:rPr>
        <w:t>1.2.Развитие государственного-частного партнерства в России.</w:t>
      </w:r>
    </w:p>
    <w:p w:rsidR="002F6475" w:rsidRDefault="009032B8" w:rsidP="00D35B0B">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032B8">
        <w:rPr>
          <w:rFonts w:ascii="Times New Roman" w:eastAsia="Times New Roman" w:hAnsi="Times New Roman" w:cs="Times New Roman"/>
          <w:color w:val="000000"/>
          <w:sz w:val="24"/>
          <w:szCs w:val="24"/>
          <w:lang w:eastAsia="ru-RU"/>
        </w:rPr>
        <w:t xml:space="preserve">Официальный статус механизм ГЧП получил в РФ в принятых Правительством РФ 28 июля 2004 года «Основных направлениях деятельности Правительства РФ на период до 2008 года», где развитию форм ГЧП посвящен отдельный пункт № 6 в подразделе «Повышение уровня жизни населения, содействие развитию «человеческого капитала» раздела «О приоритетных направлениях социально-экономической </w:t>
      </w:r>
      <w:r w:rsidR="002F6475" w:rsidRPr="009032B8">
        <w:rPr>
          <w:rFonts w:ascii="Times New Roman" w:eastAsia="Times New Roman" w:hAnsi="Times New Roman" w:cs="Times New Roman"/>
          <w:color w:val="000000"/>
          <w:sz w:val="24"/>
          <w:szCs w:val="24"/>
          <w:lang w:eastAsia="ru-RU"/>
        </w:rPr>
        <w:t>политики» [</w:t>
      </w:r>
      <w:r w:rsidRPr="009032B8">
        <w:rPr>
          <w:rFonts w:ascii="Times New Roman" w:eastAsia="Times New Roman" w:hAnsi="Times New Roman" w:cs="Times New Roman"/>
          <w:color w:val="000000"/>
          <w:sz w:val="24"/>
          <w:szCs w:val="24"/>
          <w:lang w:eastAsia="ru-RU"/>
        </w:rPr>
        <w:t>1].</w:t>
      </w:r>
    </w:p>
    <w:p w:rsidR="002F6475" w:rsidRDefault="009032B8" w:rsidP="00D35B0B">
      <w:pPr>
        <w:spacing w:after="0" w:line="36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 xml:space="preserve">Однако, несмотря на то, что в указанном правительственном документе акцентировались вопросы создания ГЧП, благодаря высокой активности в деле развития форм ГЧП предпринимательских структур, нацеленных, прежде всего, на экономические результаты, акценты изменились. На первое место вышли проблемы экономического развития. Однако </w:t>
      </w:r>
      <w:r w:rsidRPr="009032B8">
        <w:rPr>
          <w:rFonts w:ascii="Times New Roman" w:eastAsia="Times New Roman" w:hAnsi="Times New Roman" w:cs="Times New Roman"/>
          <w:color w:val="000000"/>
          <w:sz w:val="24"/>
          <w:szCs w:val="24"/>
          <w:lang w:eastAsia="ru-RU"/>
        </w:rPr>
        <w:lastRenderedPageBreak/>
        <w:t>особенности применения механизмов ГЧП в сфере повышения уровня качества жизни населения остались слабо изученными и относительно редко применяемыми.</w:t>
      </w:r>
    </w:p>
    <w:p w:rsidR="002F6475" w:rsidRDefault="002F6475" w:rsidP="00D35B0B">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F6475">
        <w:rPr>
          <w:rFonts w:ascii="Times New Roman" w:eastAsia="Times New Roman" w:hAnsi="Times New Roman" w:cs="Times New Roman"/>
          <w:color w:val="000000"/>
          <w:sz w:val="24"/>
          <w:szCs w:val="24"/>
          <w:lang w:eastAsia="ru-RU"/>
        </w:rPr>
        <w:t>Исследуя развитие ГЧП в сов</w:t>
      </w:r>
      <w:r>
        <w:rPr>
          <w:rFonts w:ascii="Times New Roman" w:eastAsia="Times New Roman" w:hAnsi="Times New Roman" w:cs="Times New Roman"/>
          <w:color w:val="000000"/>
          <w:sz w:val="24"/>
          <w:szCs w:val="24"/>
          <w:lang w:eastAsia="ru-RU"/>
        </w:rPr>
        <w:t>ременной экономике России, удалось выявить</w:t>
      </w:r>
      <w:r w:rsidRPr="002F6475">
        <w:rPr>
          <w:rFonts w:ascii="Times New Roman" w:eastAsia="Times New Roman" w:hAnsi="Times New Roman" w:cs="Times New Roman"/>
          <w:color w:val="000000"/>
          <w:sz w:val="24"/>
          <w:szCs w:val="24"/>
          <w:lang w:eastAsia="ru-RU"/>
        </w:rPr>
        <w:t xml:space="preserve"> пять этапов, в которых представлены особенности его возникновения, формирования и функционирования, а также сочетание определенных условий, факторов и причинно-следственных связей на каждом из них. </w:t>
      </w:r>
      <w:r>
        <w:rPr>
          <w:rFonts w:ascii="Times New Roman" w:eastAsia="Times New Roman" w:hAnsi="Times New Roman" w:cs="Times New Roman"/>
          <w:color w:val="000000"/>
          <w:sz w:val="24"/>
          <w:szCs w:val="24"/>
          <w:lang w:eastAsia="ru-RU"/>
        </w:rPr>
        <w:t>(Таблица 3)</w:t>
      </w:r>
    </w:p>
    <w:p w:rsidR="002F6475" w:rsidRDefault="002F6475" w:rsidP="009032B8">
      <w:pPr>
        <w:spacing w:after="0" w:line="240" w:lineRule="auto"/>
        <w:rPr>
          <w:rFonts w:ascii="Times New Roman" w:eastAsia="Times New Roman" w:hAnsi="Times New Roman" w:cs="Times New Roman"/>
          <w:color w:val="000000"/>
          <w:sz w:val="24"/>
          <w:szCs w:val="24"/>
          <w:lang w:eastAsia="ru-RU"/>
        </w:rPr>
      </w:pPr>
    </w:p>
    <w:p w:rsidR="002F6475" w:rsidRDefault="002F6475" w:rsidP="009032B8">
      <w:pPr>
        <w:spacing w:after="0" w:line="240" w:lineRule="auto"/>
        <w:rPr>
          <w:rFonts w:ascii="Times New Roman" w:eastAsia="Times New Roman" w:hAnsi="Times New Roman" w:cs="Times New Roman"/>
          <w:color w:val="000000"/>
          <w:sz w:val="24"/>
          <w:szCs w:val="24"/>
          <w:lang w:eastAsia="ru-RU"/>
        </w:rPr>
      </w:pPr>
    </w:p>
    <w:p w:rsidR="002F6475" w:rsidRDefault="002F6475" w:rsidP="009032B8">
      <w:pPr>
        <w:spacing w:after="0" w:line="240" w:lineRule="auto"/>
        <w:rPr>
          <w:rFonts w:ascii="Times New Roman" w:eastAsia="Times New Roman" w:hAnsi="Times New Roman" w:cs="Times New Roman"/>
          <w:color w:val="000000"/>
          <w:sz w:val="24"/>
          <w:szCs w:val="24"/>
          <w:lang w:eastAsia="ru-RU"/>
        </w:rPr>
      </w:pPr>
    </w:p>
    <w:p w:rsidR="002F6475" w:rsidRDefault="002F6475" w:rsidP="009032B8">
      <w:pPr>
        <w:spacing w:after="0" w:line="240" w:lineRule="auto"/>
        <w:rPr>
          <w:rFonts w:ascii="Times New Roman" w:eastAsia="Times New Roman" w:hAnsi="Times New Roman" w:cs="Times New Roman"/>
          <w:color w:val="000000"/>
          <w:sz w:val="24"/>
          <w:szCs w:val="24"/>
          <w:lang w:eastAsia="ru-RU"/>
        </w:rPr>
      </w:pPr>
    </w:p>
    <w:p w:rsidR="002F6475"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br/>
      </w:r>
    </w:p>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3</w:t>
      </w:r>
      <w:r w:rsidRPr="009032B8">
        <w:rPr>
          <w:rFonts w:ascii="Times New Roman" w:eastAsia="Times New Roman" w:hAnsi="Times New Roman" w:cs="Times New Roman"/>
          <w:color w:val="000000"/>
          <w:sz w:val="24"/>
          <w:szCs w:val="24"/>
          <w:lang w:eastAsia="ru-RU"/>
        </w:rPr>
        <w:br/>
        <w:t>Этапы формирования и развития ГЧП в России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DBDCDF"/>
        <w:tblCellMar>
          <w:top w:w="15" w:type="dxa"/>
          <w:left w:w="15" w:type="dxa"/>
          <w:bottom w:w="15" w:type="dxa"/>
          <w:right w:w="15" w:type="dxa"/>
        </w:tblCellMar>
        <w:tblLook w:val="04A0" w:firstRow="1" w:lastRow="0" w:firstColumn="1" w:lastColumn="0" w:noHBand="0" w:noVBand="1"/>
      </w:tblPr>
      <w:tblGrid>
        <w:gridCol w:w="993"/>
        <w:gridCol w:w="2004"/>
        <w:gridCol w:w="2920"/>
        <w:gridCol w:w="3422"/>
      </w:tblGrid>
      <w:tr w:rsidR="009032B8" w:rsidRPr="009032B8" w:rsidTr="009032B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jc w:val="center"/>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Период времени</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jc w:val="center"/>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Наименование этапа</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jc w:val="center"/>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Особенности формирования ГЧП</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jc w:val="center"/>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Условия организации и развития ГЧП</w:t>
            </w:r>
          </w:p>
        </w:tc>
      </w:tr>
      <w:tr w:rsidR="009032B8" w:rsidRPr="009032B8" w:rsidTr="009032B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jc w:val="center"/>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1989–1991 гг.</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1-ый этап. Начало кооперативного движения в РФ</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Формирование рыночных отношений связано с принятием закона «О кооперации» в 1989 году. Было разрешено частное предпринимательство в плановой экономике.</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Организация совместных структур предпринимательства и государства осуществлялась, как правило, на государственных предприятиях и с использованием государственного потенциала. Партнерства государства и предпринимательства не было. Были отдельные интересы двух сторон.</w:t>
            </w:r>
          </w:p>
        </w:tc>
      </w:tr>
      <w:tr w:rsidR="009032B8" w:rsidRPr="009032B8" w:rsidTr="009032B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jc w:val="center"/>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1991–1993 гг.</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2-ой этап. Переходный период от плановой экономики к рынку.</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Осуществление планового перехода на рыночный тип хозяйствования. Использование всех рыночных инструментов методом «проб и ошибок».</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Государство оставляло в своем владении, как правило, контрольный пакет акций приватизируемых предприятий. Но впоследствии он также был реализован, за исключением акций стратегических и социально-значимых предприятий. Совместное владение предприятиями было началом ГЧП.</w:t>
            </w:r>
          </w:p>
        </w:tc>
      </w:tr>
      <w:tr w:rsidR="009032B8" w:rsidRPr="009032B8" w:rsidTr="009032B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jc w:val="center"/>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1993–1999 гг.</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3-ий этап. Этап становления смешанной экономики и формирования основ ГЧП.</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На фоне глубочайшего социально-экономического кризиса с нарушениями</w:t>
            </w:r>
            <w:r w:rsidRPr="009032B8">
              <w:rPr>
                <w:rFonts w:ascii="Times New Roman" w:eastAsia="Times New Roman" w:hAnsi="Times New Roman" w:cs="Times New Roman"/>
                <w:color w:val="000000"/>
                <w:sz w:val="24"/>
                <w:szCs w:val="24"/>
                <w:lang w:eastAsia="ru-RU"/>
              </w:rPr>
              <w:br/>
              <w:t>корпоративного законодательства была завершена приватизация</w:t>
            </w:r>
            <w:r w:rsidRPr="009032B8">
              <w:rPr>
                <w:rFonts w:ascii="Times New Roman" w:eastAsia="Times New Roman" w:hAnsi="Times New Roman" w:cs="Times New Roman"/>
                <w:color w:val="000000"/>
                <w:sz w:val="24"/>
                <w:szCs w:val="24"/>
                <w:lang w:eastAsia="ru-RU"/>
              </w:rPr>
              <w:br/>
              <w:t xml:space="preserve">собственности, которая сосредоточилась в крупных бизнес-структурах сырьевых и других </w:t>
            </w:r>
            <w:r w:rsidRPr="009032B8">
              <w:rPr>
                <w:rFonts w:ascii="Times New Roman" w:eastAsia="Times New Roman" w:hAnsi="Times New Roman" w:cs="Times New Roman"/>
                <w:color w:val="000000"/>
                <w:sz w:val="24"/>
                <w:szCs w:val="24"/>
                <w:lang w:eastAsia="ru-RU"/>
              </w:rPr>
              <w:lastRenderedPageBreak/>
              <w:t>отраслях экономики.</w:t>
            </w:r>
            <w:r w:rsidRPr="009032B8">
              <w:rPr>
                <w:rFonts w:ascii="Times New Roman" w:eastAsia="Times New Roman" w:hAnsi="Times New Roman" w:cs="Times New Roman"/>
                <w:color w:val="000000"/>
                <w:sz w:val="24"/>
                <w:szCs w:val="24"/>
                <w:lang w:eastAsia="ru-RU"/>
              </w:rPr>
              <w:br/>
              <w:t>Бизнес-сообщество ориентировалось на быстрое получение прибыли.</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lastRenderedPageBreak/>
              <w:t>Основными субъектами на рынке были крупные корпорации.</w:t>
            </w:r>
            <w:r w:rsidRPr="009032B8">
              <w:rPr>
                <w:rFonts w:ascii="Times New Roman" w:eastAsia="Times New Roman" w:hAnsi="Times New Roman" w:cs="Times New Roman"/>
                <w:color w:val="000000"/>
                <w:sz w:val="24"/>
                <w:szCs w:val="24"/>
                <w:lang w:eastAsia="ru-RU"/>
              </w:rPr>
              <w:br/>
              <w:t>Партнерства государства и бизнеса сосредотачивались в основном на сырьевом секторе экономики.</w:t>
            </w:r>
            <w:r w:rsidRPr="009032B8">
              <w:rPr>
                <w:rFonts w:ascii="Times New Roman" w:eastAsia="Times New Roman" w:hAnsi="Times New Roman" w:cs="Times New Roman"/>
                <w:color w:val="000000"/>
                <w:sz w:val="24"/>
                <w:szCs w:val="24"/>
                <w:lang w:eastAsia="ru-RU"/>
              </w:rPr>
              <w:br/>
              <w:t xml:space="preserve">Происходило формирование ФПГ и других подобных структур по инициативе </w:t>
            </w:r>
            <w:r w:rsidRPr="009032B8">
              <w:rPr>
                <w:rFonts w:ascii="Times New Roman" w:eastAsia="Times New Roman" w:hAnsi="Times New Roman" w:cs="Times New Roman"/>
                <w:color w:val="000000"/>
                <w:sz w:val="24"/>
                <w:szCs w:val="24"/>
                <w:lang w:eastAsia="ru-RU"/>
              </w:rPr>
              <w:lastRenderedPageBreak/>
              <w:t>государства.</w:t>
            </w:r>
            <w:r w:rsidRPr="009032B8">
              <w:rPr>
                <w:rFonts w:ascii="Times New Roman" w:eastAsia="Times New Roman" w:hAnsi="Times New Roman" w:cs="Times New Roman"/>
                <w:color w:val="000000"/>
                <w:sz w:val="24"/>
                <w:szCs w:val="24"/>
                <w:lang w:eastAsia="ru-RU"/>
              </w:rPr>
              <w:br/>
              <w:t>Отсутствовало законодательство регулирования рынка.</w:t>
            </w:r>
          </w:p>
        </w:tc>
      </w:tr>
      <w:tr w:rsidR="009032B8" w:rsidRPr="009032B8" w:rsidTr="009032B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jc w:val="center"/>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lastRenderedPageBreak/>
              <w:t>2000–2008 гг.</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4-ый этап. Этап экономического роста в РФ и развития ГЧП.</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Начало социально-экономической стабилизации, экстенсивного роста экономики.</w:t>
            </w:r>
            <w:r w:rsidRPr="009032B8">
              <w:rPr>
                <w:rFonts w:ascii="Times New Roman" w:eastAsia="Times New Roman" w:hAnsi="Times New Roman" w:cs="Times New Roman"/>
                <w:color w:val="000000"/>
                <w:sz w:val="24"/>
                <w:szCs w:val="24"/>
                <w:lang w:eastAsia="ru-RU"/>
              </w:rPr>
              <w:br/>
              <w:t>Повышение качества и роли корпоративного управления.</w:t>
            </w:r>
            <w:r w:rsidRPr="009032B8">
              <w:rPr>
                <w:rFonts w:ascii="Times New Roman" w:eastAsia="Times New Roman" w:hAnsi="Times New Roman" w:cs="Times New Roman"/>
                <w:color w:val="000000"/>
                <w:sz w:val="24"/>
                <w:szCs w:val="24"/>
                <w:lang w:eastAsia="ru-RU"/>
              </w:rPr>
              <w:br/>
              <w:t>Расширение границ регулирования государством хозяйственных процессов предприятий, его имущественная экспансия;</w:t>
            </w:r>
            <w:r w:rsidRPr="009032B8">
              <w:rPr>
                <w:rFonts w:ascii="Times New Roman" w:eastAsia="Times New Roman" w:hAnsi="Times New Roman" w:cs="Times New Roman"/>
                <w:color w:val="000000"/>
                <w:sz w:val="24"/>
                <w:szCs w:val="24"/>
                <w:lang w:eastAsia="ru-RU"/>
              </w:rPr>
              <w:br/>
              <w:t>Повышение централизации бюджетных средств, усиление налоговой политики и социальная ориентация бюджетной политики.</w:t>
            </w:r>
            <w:r w:rsidRPr="009032B8">
              <w:rPr>
                <w:rFonts w:ascii="Times New Roman" w:eastAsia="Times New Roman" w:hAnsi="Times New Roman" w:cs="Times New Roman"/>
                <w:color w:val="000000"/>
                <w:sz w:val="24"/>
                <w:szCs w:val="24"/>
                <w:lang w:eastAsia="ru-RU"/>
              </w:rPr>
              <w:br/>
              <w:t>Появление программ, политики и институтов развития экономики.</w:t>
            </w:r>
            <w:r w:rsidRPr="009032B8">
              <w:rPr>
                <w:rFonts w:ascii="Times New Roman" w:eastAsia="Times New Roman" w:hAnsi="Times New Roman" w:cs="Times New Roman"/>
                <w:color w:val="000000"/>
                <w:sz w:val="24"/>
                <w:szCs w:val="24"/>
                <w:lang w:eastAsia="ru-RU"/>
              </w:rPr>
              <w:br/>
              <w:t>Приоритетным направлением развития экономики оставались отрасли, ориентированные на экспорт.</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Формирование новых форм партнерства государства и бизнеса (лизинг, концессии, контракты, совместные предприятия, ОЭЗ).</w:t>
            </w:r>
            <w:r w:rsidRPr="009032B8">
              <w:rPr>
                <w:rFonts w:ascii="Times New Roman" w:eastAsia="Times New Roman" w:hAnsi="Times New Roman" w:cs="Times New Roman"/>
                <w:color w:val="000000"/>
                <w:sz w:val="24"/>
                <w:szCs w:val="24"/>
                <w:lang w:eastAsia="ru-RU"/>
              </w:rPr>
              <w:br/>
              <w:t>Доминирующая роль принадлежала государству в формировании партнерств в условиях рыночных институтов развития.</w:t>
            </w:r>
            <w:r w:rsidRPr="009032B8">
              <w:rPr>
                <w:rFonts w:ascii="Times New Roman" w:eastAsia="Times New Roman" w:hAnsi="Times New Roman" w:cs="Times New Roman"/>
                <w:color w:val="000000"/>
                <w:sz w:val="24"/>
                <w:szCs w:val="24"/>
                <w:lang w:eastAsia="ru-RU"/>
              </w:rPr>
              <w:br/>
              <w:t>Начало этапа финансирования проектов партнерства государства и бизнеса со стороны государства.</w:t>
            </w:r>
            <w:r w:rsidRPr="009032B8">
              <w:rPr>
                <w:rFonts w:ascii="Times New Roman" w:eastAsia="Times New Roman" w:hAnsi="Times New Roman" w:cs="Times New Roman"/>
                <w:color w:val="000000"/>
                <w:sz w:val="24"/>
                <w:szCs w:val="24"/>
                <w:lang w:eastAsia="ru-RU"/>
              </w:rPr>
              <w:br/>
              <w:t>Определение перспективных и долгосрочных проектов ГЧП.</w:t>
            </w:r>
            <w:r w:rsidRPr="009032B8">
              <w:rPr>
                <w:rFonts w:ascii="Times New Roman" w:eastAsia="Times New Roman" w:hAnsi="Times New Roman" w:cs="Times New Roman"/>
                <w:color w:val="000000"/>
                <w:sz w:val="24"/>
                <w:szCs w:val="24"/>
                <w:lang w:eastAsia="ru-RU"/>
              </w:rPr>
              <w:br/>
              <w:t>Отсутствие партнерства малого и среднего бизнеса с государством.</w:t>
            </w:r>
          </w:p>
        </w:tc>
      </w:tr>
      <w:tr w:rsidR="009032B8" w:rsidRPr="009032B8" w:rsidTr="009032B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jc w:val="center"/>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2008–2014 гг.</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5-ый этап. Перманентный этап развития ГЧП.</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Начало мирового экономического кризиса привело к расширению участия государства в антикризисной экспансии в социально значимые отрасли экономики.</w:t>
            </w:r>
            <w:r w:rsidRPr="009032B8">
              <w:rPr>
                <w:rFonts w:ascii="Times New Roman" w:eastAsia="Times New Roman" w:hAnsi="Times New Roman" w:cs="Times New Roman"/>
                <w:color w:val="000000"/>
                <w:sz w:val="24"/>
                <w:szCs w:val="24"/>
                <w:lang w:eastAsia="ru-RU"/>
              </w:rPr>
              <w:br/>
              <w:t>Государство выступает основным инвестором в политике экспансии.</w:t>
            </w:r>
          </w:p>
        </w:tc>
        <w:tc>
          <w:tcPr>
            <w:tcW w:w="0" w:type="auto"/>
            <w:tcBorders>
              <w:top w:val="outset" w:sz="6" w:space="0" w:color="auto"/>
              <w:left w:val="outset" w:sz="6" w:space="0" w:color="auto"/>
              <w:bottom w:val="outset" w:sz="6" w:space="0" w:color="auto"/>
              <w:right w:val="outset" w:sz="6" w:space="0" w:color="auto"/>
            </w:tcBorders>
            <w:shd w:val="clear" w:color="auto" w:fill="DBDCDF"/>
            <w:vAlign w:val="center"/>
            <w:hideMark/>
          </w:tcPr>
          <w:p w:rsidR="009032B8" w:rsidRPr="009032B8" w:rsidRDefault="009032B8" w:rsidP="009032B8">
            <w:pPr>
              <w:spacing w:after="0" w:line="240" w:lineRule="auto"/>
              <w:rPr>
                <w:rFonts w:ascii="Times New Roman" w:eastAsia="Times New Roman" w:hAnsi="Times New Roman" w:cs="Times New Roman"/>
                <w:color w:val="000000"/>
                <w:sz w:val="24"/>
                <w:szCs w:val="24"/>
                <w:lang w:eastAsia="ru-RU"/>
              </w:rPr>
            </w:pPr>
            <w:r w:rsidRPr="009032B8">
              <w:rPr>
                <w:rFonts w:ascii="Times New Roman" w:eastAsia="Times New Roman" w:hAnsi="Times New Roman" w:cs="Times New Roman"/>
                <w:color w:val="000000"/>
                <w:sz w:val="24"/>
                <w:szCs w:val="24"/>
                <w:lang w:eastAsia="ru-RU"/>
              </w:rPr>
              <w:t>Партнерство развивается в рамках, определенных государством.</w:t>
            </w:r>
            <w:r w:rsidRPr="009032B8">
              <w:rPr>
                <w:rFonts w:ascii="Times New Roman" w:eastAsia="Times New Roman" w:hAnsi="Times New Roman" w:cs="Times New Roman"/>
                <w:color w:val="000000"/>
                <w:sz w:val="24"/>
                <w:szCs w:val="24"/>
                <w:lang w:eastAsia="ru-RU"/>
              </w:rPr>
              <w:br/>
              <w:t>ГЧП сосредотачивается в корпоративном секторе. Заново определяются приоритетные проекты.</w:t>
            </w:r>
            <w:r w:rsidRPr="009032B8">
              <w:rPr>
                <w:rFonts w:ascii="Times New Roman" w:eastAsia="Times New Roman" w:hAnsi="Times New Roman" w:cs="Times New Roman"/>
                <w:color w:val="000000"/>
                <w:sz w:val="24"/>
                <w:szCs w:val="24"/>
                <w:lang w:eastAsia="ru-RU"/>
              </w:rPr>
              <w:br/>
              <w:t xml:space="preserve">Развитие ГЧП в сырьевом секторе и </w:t>
            </w:r>
            <w:r w:rsidR="002F6475" w:rsidRPr="009032B8">
              <w:rPr>
                <w:rFonts w:ascii="Times New Roman" w:eastAsia="Times New Roman" w:hAnsi="Times New Roman" w:cs="Times New Roman"/>
                <w:color w:val="000000"/>
                <w:sz w:val="24"/>
                <w:szCs w:val="24"/>
                <w:lang w:eastAsia="ru-RU"/>
              </w:rPr>
              <w:t>инвестиционном</w:t>
            </w:r>
            <w:r w:rsidRPr="009032B8">
              <w:rPr>
                <w:rFonts w:ascii="Times New Roman" w:eastAsia="Times New Roman" w:hAnsi="Times New Roman" w:cs="Times New Roman"/>
                <w:color w:val="000000"/>
                <w:sz w:val="24"/>
                <w:szCs w:val="24"/>
                <w:lang w:eastAsia="ru-RU"/>
              </w:rPr>
              <w:t xml:space="preserve"> привлекательных отраслях экономики.</w:t>
            </w:r>
          </w:p>
        </w:tc>
      </w:tr>
    </w:tbl>
    <w:p w:rsidR="009032B8" w:rsidRDefault="009032B8" w:rsidP="009032B8">
      <w:pPr>
        <w:pStyle w:val="a3"/>
        <w:spacing w:line="360" w:lineRule="auto"/>
        <w:rPr>
          <w:color w:val="000000"/>
        </w:rPr>
      </w:pPr>
    </w:p>
    <w:p w:rsidR="004F1979" w:rsidRPr="0051072D" w:rsidRDefault="002F6475" w:rsidP="009032B8">
      <w:pPr>
        <w:pStyle w:val="a3"/>
        <w:spacing w:line="360" w:lineRule="auto"/>
        <w:rPr>
          <w:color w:val="000000"/>
        </w:rPr>
      </w:pPr>
      <w:r>
        <w:rPr>
          <w:color w:val="000000"/>
        </w:rPr>
        <w:t xml:space="preserve">    </w:t>
      </w:r>
      <w:r w:rsidR="004F1979" w:rsidRPr="0051072D">
        <w:rPr>
          <w:color w:val="000000"/>
        </w:rPr>
        <w:t xml:space="preserve"> ГЧП впервые в законодательстве появилось в Законе Санкт-Петербурга от 25.12.2006 №627-100 «Об участии Санкт-Петербурга в государственно-частных </w:t>
      </w:r>
      <w:r w:rsidRPr="0051072D">
        <w:rPr>
          <w:color w:val="000000"/>
        </w:rPr>
        <w:t>партнерствах» [</w:t>
      </w:r>
      <w:r w:rsidR="00015096">
        <w:rPr>
          <w:color w:val="000000"/>
        </w:rPr>
        <w:t>2</w:t>
      </w:r>
      <w:r w:rsidR="004F1979" w:rsidRPr="0051072D">
        <w:rPr>
          <w:color w:val="000000"/>
        </w:rPr>
        <w:t>]. К настоящему времени подобные зак</w:t>
      </w:r>
      <w:r w:rsidR="00015096">
        <w:rPr>
          <w:color w:val="000000"/>
        </w:rPr>
        <w:t>оны приняты в 69 субъектах РФ</w:t>
      </w:r>
      <w:r w:rsidR="004F1979" w:rsidRPr="0051072D">
        <w:rPr>
          <w:color w:val="000000"/>
        </w:rPr>
        <w:t xml:space="preserve">, однако большая их </w:t>
      </w:r>
      <w:r w:rsidR="004F1979" w:rsidRPr="0051072D">
        <w:rPr>
          <w:color w:val="000000"/>
        </w:rPr>
        <w:lastRenderedPageBreak/>
        <w:t>часть является декларативными документами. Помимо региональных актов, регламентируют сферу ГЧП также Федеральный закон от 21.07.2005 г. №115-ФЗ «</w:t>
      </w:r>
      <w:r w:rsidR="00015096">
        <w:rPr>
          <w:color w:val="000000"/>
        </w:rPr>
        <w:t>О концессионных соглашениях» [3</w:t>
      </w:r>
      <w:r w:rsidR="004F1979" w:rsidRPr="0051072D">
        <w:rPr>
          <w:color w:val="000000"/>
        </w:rPr>
        <w:t>] и Федеральный закон от 05.04.2013 № 44-ФЗ "О контрактной системе в сфере закупок товаров, работ, услуг для обеспечения государственных и муниципальных нужд"</w:t>
      </w:r>
      <w:r w:rsidR="00015096">
        <w:rPr>
          <w:color w:val="000000"/>
        </w:rPr>
        <w:t>[4</w:t>
      </w:r>
      <w:r w:rsidR="00015096" w:rsidRPr="0051072D">
        <w:rPr>
          <w:color w:val="000000"/>
        </w:rPr>
        <w:t>]</w:t>
      </w:r>
      <w:r w:rsidR="004F1979" w:rsidRPr="0051072D">
        <w:rPr>
          <w:color w:val="000000"/>
        </w:rPr>
        <w:t>. В какой-то степени регулирует ГЧП и Федеральный закон РФ от 22.07.2005 г. №116-ФЗ «Об ос</w:t>
      </w:r>
      <w:r w:rsidR="00015096">
        <w:rPr>
          <w:color w:val="000000"/>
        </w:rPr>
        <w:t>обых экономических зонах в РФ»[5</w:t>
      </w:r>
      <w:r w:rsidR="004F1979" w:rsidRPr="0051072D">
        <w:rPr>
          <w:color w:val="000000"/>
        </w:rPr>
        <w:t>] (предоставление бизнесу льгот на определенной территории – тоже вариант ГЧП в широком смысле). Тем не менее, все эти нормативно-правовые акты покрывают далеко не все возможные формы ГЧП.</w:t>
      </w:r>
    </w:p>
    <w:p w:rsidR="004F1979" w:rsidRPr="0051072D" w:rsidRDefault="00015096" w:rsidP="00015096">
      <w:pPr>
        <w:pStyle w:val="a3"/>
        <w:spacing w:line="360" w:lineRule="auto"/>
        <w:rPr>
          <w:color w:val="000000"/>
        </w:rPr>
      </w:pPr>
      <w:r>
        <w:rPr>
          <w:color w:val="000000"/>
        </w:rPr>
        <w:t xml:space="preserve">    </w:t>
      </w:r>
      <w:r w:rsidR="004F1979" w:rsidRPr="0051072D">
        <w:rPr>
          <w:color w:val="000000"/>
        </w:rPr>
        <w:t xml:space="preserve">Развитие ГЧП в России сдерживается не только отсутствием проработанного законодательства. Не меньшее значение имеет отсутствие механизмов </w:t>
      </w:r>
      <w:r w:rsidR="00467977">
        <w:rPr>
          <w:color w:val="000000"/>
        </w:rPr>
        <w:t>долгосрочного финансирования</w:t>
      </w:r>
      <w:r w:rsidR="004F1979" w:rsidRPr="0051072D">
        <w:rPr>
          <w:color w:val="000000"/>
        </w:rPr>
        <w:t>. Российский бизнес (в частности, банки) не готов участвовать в длительных проектах (соглашения о ГЧП заключаются обычно на 10-50 лет). Сейчас большинство крупных проектов ГЧП реализуется в режиме «ручного управления». Так, строительство Западного скоростного диаметра стало возможным только после в</w:t>
      </w:r>
      <w:r>
        <w:rPr>
          <w:color w:val="000000"/>
        </w:rPr>
        <w:t>мешательства Владимира Путина</w:t>
      </w:r>
      <w:r w:rsidR="004F1979" w:rsidRPr="0051072D">
        <w:rPr>
          <w:color w:val="000000"/>
        </w:rPr>
        <w:t>.</w:t>
      </w:r>
    </w:p>
    <w:p w:rsidR="004F1979" w:rsidRPr="0051072D" w:rsidRDefault="00015096" w:rsidP="00467977">
      <w:pPr>
        <w:pStyle w:val="a3"/>
        <w:spacing w:line="360" w:lineRule="auto"/>
        <w:rPr>
          <w:color w:val="000000"/>
        </w:rPr>
      </w:pPr>
      <w:r>
        <w:rPr>
          <w:color w:val="000000"/>
        </w:rPr>
        <w:t xml:space="preserve">     Д</w:t>
      </w:r>
      <w:r w:rsidR="004F1979" w:rsidRPr="0051072D">
        <w:rPr>
          <w:color w:val="000000"/>
        </w:rPr>
        <w:t>ля становления и развития рынка ГЧП в России был учрежден Центр развития государственно-частного партнерства. Центр развития ГЧП издает электронный журнал «Государственно-частное партнерство в России», учредил первый ГЧП-институт, активно участвует в законодательной и иной деятельности по становлению и совершенствованию государственно-частного партнерства в России.</w:t>
      </w:r>
    </w:p>
    <w:p w:rsidR="00467977" w:rsidRDefault="00467977" w:rsidP="00D35B0B">
      <w:pPr>
        <w:pStyle w:val="a3"/>
        <w:spacing w:line="360" w:lineRule="auto"/>
        <w:rPr>
          <w:color w:val="000000"/>
        </w:rPr>
      </w:pPr>
      <w:r>
        <w:rPr>
          <w:color w:val="000000"/>
        </w:rPr>
        <w:t xml:space="preserve">     </w:t>
      </w:r>
      <w:r w:rsidR="004F1979" w:rsidRPr="0051072D">
        <w:rPr>
          <w:color w:val="000000"/>
        </w:rPr>
        <w:t xml:space="preserve">В №1 «ГЧП-журнала» (февраль 2013) был опубликован рейтинг «ГЧП-старт», характеризующий </w:t>
      </w:r>
      <w:r>
        <w:rPr>
          <w:color w:val="000000"/>
        </w:rPr>
        <w:t xml:space="preserve">наиболее привлекательные области для реализации объектов </w:t>
      </w:r>
      <w:r w:rsidR="004F1979" w:rsidRPr="0051072D">
        <w:rPr>
          <w:color w:val="000000"/>
        </w:rPr>
        <w:t>с привлечением частных инвесторов на принципах ГЧП</w:t>
      </w:r>
      <w:r w:rsidRPr="00467977">
        <w:rPr>
          <w:color w:val="000000"/>
        </w:rPr>
        <w:t>(</w:t>
      </w:r>
      <w:r>
        <w:rPr>
          <w:color w:val="000000"/>
        </w:rPr>
        <w:t>Таблица 4)</w:t>
      </w:r>
      <w:r w:rsidR="004F1979" w:rsidRPr="0051072D">
        <w:rPr>
          <w:color w:val="000000"/>
        </w:rPr>
        <w:t>.</w:t>
      </w:r>
      <w:r w:rsidRPr="00467977">
        <w:rPr>
          <w:color w:val="000000"/>
        </w:rPr>
        <w:t>[6]</w:t>
      </w:r>
      <w:r>
        <w:rPr>
          <w:color w:val="000000"/>
        </w:rPr>
        <w:t>Таблица 4 Привлекательные области для развития ГЧП в России</w:t>
      </w:r>
    </w:p>
    <w:p w:rsidR="004F1979" w:rsidRPr="0051072D" w:rsidRDefault="00467977" w:rsidP="004F1979">
      <w:pPr>
        <w:pStyle w:val="a3"/>
        <w:rPr>
          <w:color w:val="000000"/>
        </w:rPr>
      </w:pPr>
      <w:r>
        <w:rPr>
          <w:noProof/>
          <w:color w:val="000000"/>
        </w:rPr>
        <w:lastRenderedPageBreak/>
        <w:drawing>
          <wp:inline distT="0" distB="0" distL="0" distR="0">
            <wp:extent cx="6019800" cy="2524125"/>
            <wp:effectExtent l="0" t="0" r="0" b="9525"/>
            <wp:docPr id="4" name="Рисунок 4" descr="C:\Users\Иван\Desktop\Магистратура\846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н\Desktop\Магистратура\846_1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2524125"/>
                    </a:xfrm>
                    <a:prstGeom prst="rect">
                      <a:avLst/>
                    </a:prstGeom>
                    <a:noFill/>
                    <a:ln>
                      <a:noFill/>
                    </a:ln>
                  </pic:spPr>
                </pic:pic>
              </a:graphicData>
            </a:graphic>
          </wp:inline>
        </w:drawing>
      </w:r>
      <w:r w:rsidR="004F1979" w:rsidRPr="0051072D">
        <w:rPr>
          <w:color w:val="000000"/>
        </w:rPr>
        <w:t>].</w:t>
      </w:r>
    </w:p>
    <w:p w:rsidR="00467977" w:rsidRDefault="00467977" w:rsidP="00467977">
      <w:pPr>
        <w:pStyle w:val="a3"/>
        <w:spacing w:line="360" w:lineRule="auto"/>
        <w:rPr>
          <w:color w:val="000000"/>
        </w:rPr>
      </w:pPr>
      <w:r w:rsidRPr="00467977">
        <w:rPr>
          <w:b/>
          <w:color w:val="000000"/>
        </w:rPr>
        <w:t>1.3</w:t>
      </w:r>
      <w:r w:rsidR="00AB11AE" w:rsidRPr="00467977">
        <w:rPr>
          <w:b/>
          <w:color w:val="000000"/>
        </w:rPr>
        <w:t>. Современные теоретические подходы и концепции ГЧП</w:t>
      </w:r>
      <w:r w:rsidR="00AB11AE" w:rsidRPr="0051072D">
        <w:rPr>
          <w:color w:val="000000"/>
        </w:rPr>
        <w:t xml:space="preserve"> </w:t>
      </w:r>
    </w:p>
    <w:p w:rsidR="00AC1630" w:rsidRDefault="00467977" w:rsidP="00467977">
      <w:pPr>
        <w:pStyle w:val="a3"/>
        <w:spacing w:line="360" w:lineRule="auto"/>
        <w:rPr>
          <w:color w:val="000000"/>
        </w:rPr>
      </w:pPr>
      <w:r w:rsidRPr="00467977">
        <w:rPr>
          <w:color w:val="000000"/>
        </w:rPr>
        <w:t xml:space="preserve">     </w:t>
      </w:r>
      <w:r w:rsidR="00AB11AE" w:rsidRPr="0051072D">
        <w:rPr>
          <w:color w:val="000000"/>
        </w:rPr>
        <w:t>Государственно-частное партнерство, будучи основано на теории смешанной экономики, в значительной степени развивает и дополняет ее. ГЧП формируется в виде системы отнош</w:t>
      </w:r>
      <w:r>
        <w:rPr>
          <w:color w:val="000000"/>
        </w:rPr>
        <w:t>ений субъектов предприниматель</w:t>
      </w:r>
      <w:r w:rsidR="00AB11AE" w:rsidRPr="0051072D">
        <w:rPr>
          <w:color w:val="000000"/>
        </w:rPr>
        <w:t>ской деятельности в определенной инстит</w:t>
      </w:r>
      <w:r>
        <w:rPr>
          <w:color w:val="000000"/>
        </w:rPr>
        <w:t>уциональной среде и распростра</w:t>
      </w:r>
      <w:r w:rsidR="00AB11AE" w:rsidRPr="0051072D">
        <w:rPr>
          <w:color w:val="000000"/>
        </w:rPr>
        <w:t>няется на широкий спектр отраслей и видов производства товаров и услуг. Вместе с тем, понятия «смешанная экономика» и «государственно- частное партнерство» не тождественны. ГЧП базируется также на теории государственного регулирования экономики. Сложные формы организац</w:t>
      </w:r>
      <w:r>
        <w:rPr>
          <w:color w:val="000000"/>
        </w:rPr>
        <w:t>ии и ведения современного хозяй</w:t>
      </w:r>
      <w:r w:rsidR="00AB11AE" w:rsidRPr="0051072D">
        <w:rPr>
          <w:color w:val="000000"/>
        </w:rPr>
        <w:t>ства невозможны без государственно</w:t>
      </w:r>
      <w:r>
        <w:rPr>
          <w:color w:val="000000"/>
        </w:rPr>
        <w:t>го регулирования экономики, от</w:t>
      </w:r>
      <w:r w:rsidR="00AB11AE" w:rsidRPr="0051072D">
        <w:rPr>
          <w:color w:val="000000"/>
        </w:rPr>
        <w:t>дельных отраслей и деятельности компаний. На это в каждой стране рабо- тает значительная часть государственн</w:t>
      </w:r>
      <w:r>
        <w:rPr>
          <w:color w:val="000000"/>
        </w:rPr>
        <w:t>ой машины, издается огромное ко</w:t>
      </w:r>
      <w:r w:rsidR="00AB11AE" w:rsidRPr="0051072D">
        <w:rPr>
          <w:color w:val="000000"/>
        </w:rPr>
        <w:t>личество нормативных документов, модифицируются существующие и появляются новые инструменты, регламентирующие действия бизнеса. Из всего многообразия регулирующих функций государства одна из них состоит в создании политических, экономических и правовых условий для субъектов предпринимательской деятельности при реализации ими конкретных проектов. В той институциональной форме, в какой хоз</w:t>
      </w:r>
      <w:r>
        <w:rPr>
          <w:color w:val="000000"/>
        </w:rPr>
        <w:t>яйст</w:t>
      </w:r>
      <w:r w:rsidR="00AB11AE" w:rsidRPr="0051072D">
        <w:rPr>
          <w:color w:val="000000"/>
        </w:rPr>
        <w:t xml:space="preserve">венные партнерства государства и бизнеса существуют в настоящее время, они представляют собой новую ступень развития механизмов государственного регулирования. В то же время необходимо разграничить ГЧП и другие инструменты государственного регулирования. Например, по определению, принятому в современной западной экономической науке, к ГЧП не относятся: государственные закупки, кредитование и субсидирование государством частных компаний, дотирование предприятий, банковского и реального секторов (в том числе, дотирование процентных ставок по коммерческим кре- дитам), льготное </w:t>
      </w:r>
      <w:r w:rsidR="00AB11AE" w:rsidRPr="0051072D">
        <w:rPr>
          <w:color w:val="000000"/>
        </w:rPr>
        <w:lastRenderedPageBreak/>
        <w:t>налогообложение, льготные таможенные тарифы и пр. Но в то же время государственные инвестиционные программы, которые финансируются не только за счет бюджета, но и частным сектором, считаются государственно-частным партнерством. Также к ГЧП относятся предприятия, в акционерном капитале которых участвует государство, а также концессии. Еще одной основой ГЧП выступает теория общ</w:t>
      </w:r>
      <w:r>
        <w:rPr>
          <w:color w:val="000000"/>
        </w:rPr>
        <w:t>ественного сектора экономики. С</w:t>
      </w:r>
      <w:r w:rsidR="00AB11AE" w:rsidRPr="0051072D">
        <w:rPr>
          <w:color w:val="000000"/>
        </w:rPr>
        <w:t>уществует разветвленная система общественного сектора, в рамках которой функционируют государственно- частные партнерства. Масштабы этого сектора</w:t>
      </w:r>
      <w:r>
        <w:rPr>
          <w:color w:val="000000"/>
        </w:rPr>
        <w:t xml:space="preserve"> </w:t>
      </w:r>
      <w:r w:rsidR="00AB11AE" w:rsidRPr="0051072D">
        <w:rPr>
          <w:color w:val="000000"/>
        </w:rPr>
        <w:t>периодически меняются, что определяетс</w:t>
      </w:r>
      <w:r>
        <w:rPr>
          <w:color w:val="000000"/>
        </w:rPr>
        <w:t>я приоритетами экономической по</w:t>
      </w:r>
      <w:r w:rsidR="00AB11AE" w:rsidRPr="0051072D">
        <w:rPr>
          <w:color w:val="000000"/>
        </w:rPr>
        <w:t>литики, фазой хозяйственного разв</w:t>
      </w:r>
      <w:r>
        <w:rPr>
          <w:color w:val="000000"/>
        </w:rPr>
        <w:t>ития, внешнеэкономическими усло</w:t>
      </w:r>
      <w:r w:rsidR="00AB11AE" w:rsidRPr="0051072D">
        <w:rPr>
          <w:color w:val="000000"/>
        </w:rPr>
        <w:t>виями и другими факторами. Роль государства может ослабляться в одних и усиливаться в других направлениях. В контексте теории общественного сектора ГЧП призвано решать задачи экономического развития, совершенствования производственной инфраструктуры, ликвидации и смягчения провалов рынка. В теоретическом смысле ГЧП выгодно всем – государству, бизнесу, обществу.</w:t>
      </w:r>
      <w:r>
        <w:rPr>
          <w:color w:val="000000"/>
        </w:rPr>
        <w:t>(Таблица 5)</w:t>
      </w:r>
      <w:r w:rsidR="00AB11AE" w:rsidRPr="0051072D">
        <w:rPr>
          <w:color w:val="000000"/>
        </w:rPr>
        <w:t xml:space="preserve"> </w:t>
      </w:r>
    </w:p>
    <w:p w:rsidR="00AC1630" w:rsidRDefault="00AC1630" w:rsidP="00467977">
      <w:pPr>
        <w:pStyle w:val="a3"/>
        <w:spacing w:line="360" w:lineRule="auto"/>
        <w:rPr>
          <w:color w:val="000000"/>
        </w:rPr>
        <w:sectPr w:rsidR="00AC1630">
          <w:pgSz w:w="11906" w:h="16838"/>
          <w:pgMar w:top="1134" w:right="850" w:bottom="1134" w:left="1701" w:header="708" w:footer="708" w:gutter="0"/>
          <w:cols w:space="708"/>
          <w:docGrid w:linePitch="360"/>
        </w:sectPr>
      </w:pPr>
    </w:p>
    <w:p w:rsidR="00AC1630" w:rsidRDefault="00BD1CDD" w:rsidP="00BD1CDD">
      <w:pPr>
        <w:pStyle w:val="a3"/>
        <w:spacing w:line="360" w:lineRule="auto"/>
        <w:jc w:val="left"/>
        <w:rPr>
          <w:color w:val="000000"/>
        </w:rPr>
      </w:pPr>
      <w:r>
        <w:rPr>
          <w:noProof/>
          <w:color w:val="000000"/>
        </w:rPr>
        <w:lastRenderedPageBreak/>
        <w:t>Таблица 5</w:t>
      </w:r>
      <w:r w:rsidR="00AC1630">
        <w:rPr>
          <w:noProof/>
          <w:color w:val="000000"/>
        </w:rPr>
        <w:t xml:space="preserve"> Преимущества выбора формы ГЧП.</w:t>
      </w:r>
      <w:r w:rsidR="00AC1630">
        <w:rPr>
          <w:noProof/>
          <w:color w:val="000000"/>
        </w:rPr>
        <w:drawing>
          <wp:inline distT="0" distB="0" distL="0" distR="0" wp14:anchorId="2F97DC67" wp14:editId="6FEF1E67">
            <wp:extent cx="9428927" cy="5549265"/>
            <wp:effectExtent l="0" t="0" r="0" b="0"/>
            <wp:docPr id="5" name="Рисунок 5" descr="C:\Users\Иван\Desktop\Магистратура\2db2f8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ван\Desktop\Магистратура\2db2f8c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8927" cy="5549265"/>
                    </a:xfrm>
                    <a:prstGeom prst="rect">
                      <a:avLst/>
                    </a:prstGeom>
                    <a:noFill/>
                    <a:ln>
                      <a:noFill/>
                    </a:ln>
                  </pic:spPr>
                </pic:pic>
              </a:graphicData>
            </a:graphic>
          </wp:inline>
        </w:drawing>
      </w:r>
    </w:p>
    <w:p w:rsidR="00AC1630" w:rsidRDefault="00AC1630" w:rsidP="00467977">
      <w:pPr>
        <w:pStyle w:val="a3"/>
        <w:spacing w:line="360" w:lineRule="auto"/>
        <w:rPr>
          <w:color w:val="000000"/>
        </w:rPr>
        <w:sectPr w:rsidR="00AC1630" w:rsidSect="00AC1630">
          <w:pgSz w:w="16838" w:h="11906" w:orient="landscape"/>
          <w:pgMar w:top="851" w:right="1134" w:bottom="1701" w:left="1134" w:header="709" w:footer="709" w:gutter="0"/>
          <w:cols w:space="708"/>
          <w:docGrid w:linePitch="360"/>
        </w:sectPr>
      </w:pPr>
    </w:p>
    <w:p w:rsidR="00467977" w:rsidRDefault="00AB11AE" w:rsidP="00467977">
      <w:pPr>
        <w:pStyle w:val="a3"/>
        <w:spacing w:line="360" w:lineRule="auto"/>
        <w:rPr>
          <w:color w:val="000000"/>
        </w:rPr>
      </w:pPr>
      <w:r w:rsidRPr="0051072D">
        <w:rPr>
          <w:color w:val="000000"/>
        </w:rPr>
        <w:lastRenderedPageBreak/>
        <w:t>Заинтересованность государства в ГЧП связана с тем, что, во- первых, оно перекладывает на бизнес бремя расходов по инвестированию и содержанию своего имущества в надеж</w:t>
      </w:r>
      <w:r w:rsidR="00467977">
        <w:rPr>
          <w:color w:val="000000"/>
        </w:rPr>
        <w:t>де на то, что таким образом уда</w:t>
      </w:r>
      <w:r w:rsidRPr="0051072D">
        <w:rPr>
          <w:color w:val="000000"/>
        </w:rPr>
        <w:t>стся повысить эффективность его функционирования. Во</w:t>
      </w:r>
      <w:r w:rsidR="00467977">
        <w:rPr>
          <w:color w:val="000000"/>
        </w:rPr>
        <w:t>-вторых, посред</w:t>
      </w:r>
      <w:r w:rsidRPr="0051072D">
        <w:rPr>
          <w:color w:val="000000"/>
        </w:rPr>
        <w:t>ством ГЧП государство отказывается от</w:t>
      </w:r>
      <w:r w:rsidR="00467977">
        <w:rPr>
          <w:color w:val="000000"/>
        </w:rPr>
        <w:t xml:space="preserve"> неэффективных форм ведения хо</w:t>
      </w:r>
      <w:r w:rsidRPr="0051072D">
        <w:rPr>
          <w:color w:val="000000"/>
        </w:rPr>
        <w:t>зяйства, освобождается от ряда экономических функций (строительства, эксплуатации, ремонта и пр.), которые частные компании выполняют более качественно. В-третьих, прибегнув к</w:t>
      </w:r>
      <w:r w:rsidR="00467977">
        <w:rPr>
          <w:color w:val="000000"/>
        </w:rPr>
        <w:t xml:space="preserve"> ГЧП, государство отчасти смяг</w:t>
      </w:r>
      <w:r w:rsidRPr="0051072D">
        <w:rPr>
          <w:color w:val="000000"/>
        </w:rPr>
        <w:t>чает остроту социально-экономических проблем. Интерес частного бизнеса в проектах ГЧП состоит в следующем. Прежде всего, частная компания получает в долговременное владение государственные активы, часто на льготных условиях. В рамках долгосрочного контракта с государством она располагает гарантированным рынком сбыта своей продукции. Далее, осуществляя инвестиции, частная компания имеет высокие гарантии их возврата, поскольку государство, как ее партнер, разделяет риски по обеспечению минимального уровня рентабельности. В отдельных случаях, например в сфере ЖКХ, государство идет на то, чтобы доплачивать из бюдже</w:t>
      </w:r>
      <w:r w:rsidR="00467977">
        <w:rPr>
          <w:color w:val="000000"/>
        </w:rPr>
        <w:t>та частному оператору при усло</w:t>
      </w:r>
      <w:r w:rsidRPr="0051072D">
        <w:rPr>
          <w:color w:val="000000"/>
        </w:rPr>
        <w:t xml:space="preserve">вии повышения им качества коммунального обслуживания. И, наконец, частные компании, обладая хозяйственной свободой, могут повышать доходность своего бизнеса за счет опыта, знаний, ноу-хау, инвестиций при минимизации рисков предпринимательской деятельности. Для отдельного человека и общества в целом от ГЧП можно ожидать повышения качества услуг и снижения цен на них. Часто при помощи такого партнерства удается частично решить некоторые социальные проблемы. Экономический эффект для общества состоит также в сокращении сроков проектирования и сооружения объектов инфраструктуры, более высокой эффективности строительства. С </w:t>
      </w:r>
      <w:r w:rsidR="00467977">
        <w:rPr>
          <w:color w:val="000000"/>
        </w:rPr>
        <w:t>моей</w:t>
      </w:r>
      <w:r w:rsidRPr="0051072D">
        <w:rPr>
          <w:color w:val="000000"/>
        </w:rPr>
        <w:t xml:space="preserve"> точки зрения, наиболее широкий и глубокий смысл имеет концепция, в которой ГЧП рассматривается как часть системы государственного устройства, а именно как инструмент экономического развития, достигаемого посредством максимизации преимуществ партнеров через сотрудничество, при котором идет процесс развития государства за счет продвижения инновационных разработок в сферу применения проектов ГЧП. При этом большую роль играет социальная направленность получаемых результатов, их общественная полезность. ГЧП включает гибкие механизмы формирования новых целей, мероприятий, сетевой обмен опытом между партнерами, более быструю и адекватную реакцию участников на технологические и управленческие изменения. </w:t>
      </w:r>
    </w:p>
    <w:p w:rsidR="00467977" w:rsidRDefault="00467977" w:rsidP="00467977">
      <w:pPr>
        <w:pStyle w:val="a3"/>
        <w:spacing w:line="360" w:lineRule="auto"/>
        <w:rPr>
          <w:color w:val="000000"/>
        </w:rPr>
      </w:pPr>
    </w:p>
    <w:p w:rsidR="00AC1630" w:rsidRDefault="00AC1630" w:rsidP="00467977">
      <w:pPr>
        <w:pStyle w:val="a3"/>
        <w:spacing w:line="360" w:lineRule="auto"/>
        <w:rPr>
          <w:color w:val="000000"/>
        </w:rPr>
      </w:pPr>
    </w:p>
    <w:p w:rsidR="00AC1630" w:rsidRDefault="00AB11AE" w:rsidP="00467977">
      <w:pPr>
        <w:pStyle w:val="a3"/>
        <w:spacing w:line="360" w:lineRule="auto"/>
        <w:rPr>
          <w:color w:val="000000"/>
        </w:rPr>
      </w:pPr>
      <w:r w:rsidRPr="00AC1630">
        <w:rPr>
          <w:b/>
          <w:color w:val="000000"/>
        </w:rPr>
        <w:lastRenderedPageBreak/>
        <w:t>1.3. Принципы ГЧП</w:t>
      </w:r>
      <w:r w:rsidRPr="0051072D">
        <w:rPr>
          <w:color w:val="000000"/>
        </w:rPr>
        <w:t xml:space="preserve"> </w:t>
      </w:r>
    </w:p>
    <w:p w:rsidR="00AC1630" w:rsidRDefault="00AC1630" w:rsidP="00467977">
      <w:pPr>
        <w:pStyle w:val="a3"/>
        <w:spacing w:line="360" w:lineRule="auto"/>
        <w:rPr>
          <w:color w:val="000000"/>
        </w:rPr>
      </w:pPr>
      <w:r>
        <w:rPr>
          <w:color w:val="000000"/>
        </w:rPr>
        <w:t xml:space="preserve">     </w:t>
      </w:r>
      <w:r w:rsidR="00AB11AE" w:rsidRPr="0051072D">
        <w:rPr>
          <w:color w:val="000000"/>
        </w:rPr>
        <w:t xml:space="preserve">ГЧП базируется на строго определенных принципах В российском законодательстве указание на осуществление принци- пов ГЧП есть, однако сами принципы </w:t>
      </w:r>
      <w:r>
        <w:rPr>
          <w:color w:val="000000"/>
        </w:rPr>
        <w:t>пока четко не определены. Напри</w:t>
      </w:r>
      <w:r w:rsidR="00AB11AE" w:rsidRPr="0051072D">
        <w:rPr>
          <w:color w:val="000000"/>
        </w:rPr>
        <w:t xml:space="preserve"> мер, в ст. 179.2 Бюджетного кодекса РФ содержится положение о том, что средства Инвестиционного фонда РФ как часть средств федерального 37 бюджета подлежат использованию в целях реализации инвестиционных проектов, осуществляемых на принципах ГЧП. Но указаний на сами принципы ГЧП или хотя бы их «контуры» в Кодексе не содержится. Наш законодатель пока не определился, на каких именно принципах должны строиться взаимоотношения органов государственной власти и субъектов негосударственного управления при осуществлении ГЧП. Если отталкиваться от того, что деятельность любого органа публичной власти должна строиться на конституционных принципах организации и деятельности, то можно предположить, что принципами ГЧП могут быть: </w:t>
      </w:r>
    </w:p>
    <w:p w:rsidR="00AC1630" w:rsidRDefault="00AB11AE" w:rsidP="00AC1630">
      <w:pPr>
        <w:pStyle w:val="a3"/>
        <w:spacing w:line="360" w:lineRule="auto"/>
        <w:rPr>
          <w:color w:val="000000"/>
        </w:rPr>
      </w:pPr>
      <w:r w:rsidRPr="0051072D">
        <w:rPr>
          <w:color w:val="000000"/>
        </w:rPr>
        <w:t>1) общность интересов участников ГЧП при реализации государственной политики;</w:t>
      </w:r>
    </w:p>
    <w:p w:rsidR="00AC1630" w:rsidRDefault="00AB11AE" w:rsidP="00AC1630">
      <w:pPr>
        <w:pStyle w:val="a3"/>
        <w:spacing w:line="360" w:lineRule="auto"/>
        <w:rPr>
          <w:color w:val="000000"/>
        </w:rPr>
      </w:pPr>
      <w:r w:rsidRPr="0051072D">
        <w:rPr>
          <w:color w:val="000000"/>
        </w:rPr>
        <w:t xml:space="preserve"> 2) добровольность участия в ГЧП; </w:t>
      </w:r>
    </w:p>
    <w:p w:rsidR="00AC1630" w:rsidRDefault="00AB11AE" w:rsidP="00AC1630">
      <w:pPr>
        <w:pStyle w:val="a3"/>
        <w:spacing w:line="360" w:lineRule="auto"/>
        <w:rPr>
          <w:color w:val="000000"/>
        </w:rPr>
      </w:pPr>
      <w:r w:rsidRPr="0051072D">
        <w:rPr>
          <w:color w:val="000000"/>
        </w:rPr>
        <w:t xml:space="preserve">3) «прозрачность» выбора партнера из числа субъектов негосударственного управления; </w:t>
      </w:r>
    </w:p>
    <w:p w:rsidR="00AC1630" w:rsidRDefault="00AB11AE" w:rsidP="00AC1630">
      <w:pPr>
        <w:pStyle w:val="a3"/>
        <w:spacing w:line="360" w:lineRule="auto"/>
        <w:rPr>
          <w:color w:val="000000"/>
        </w:rPr>
      </w:pPr>
      <w:r w:rsidRPr="0051072D">
        <w:rPr>
          <w:color w:val="000000"/>
        </w:rPr>
        <w:t>4) Ориентация на получение измеряемого результата (количест- венного или качественного);</w:t>
      </w:r>
    </w:p>
    <w:p w:rsidR="00AC1630" w:rsidRDefault="00AB11AE" w:rsidP="00467977">
      <w:pPr>
        <w:pStyle w:val="a3"/>
        <w:spacing w:line="360" w:lineRule="auto"/>
        <w:rPr>
          <w:color w:val="000000"/>
        </w:rPr>
      </w:pPr>
      <w:r w:rsidRPr="0051072D">
        <w:rPr>
          <w:color w:val="000000"/>
        </w:rPr>
        <w:t xml:space="preserve"> 5) Учет общественного мнения </w:t>
      </w:r>
      <w:r w:rsidR="00AC1630">
        <w:rPr>
          <w:color w:val="000000"/>
        </w:rPr>
        <w:t>о необходимости реализации про</w:t>
      </w:r>
      <w:r w:rsidRPr="0051072D">
        <w:rPr>
          <w:color w:val="000000"/>
        </w:rPr>
        <w:t>ектов или программ на услови</w:t>
      </w:r>
      <w:r w:rsidR="00AC1630">
        <w:rPr>
          <w:color w:val="000000"/>
        </w:rPr>
        <w:t>ях ГЧП на конкретной территории.</w:t>
      </w:r>
    </w:p>
    <w:p w:rsidR="0040523C" w:rsidRDefault="0040523C" w:rsidP="0040523C">
      <w:pPr>
        <w:pStyle w:val="Default"/>
        <w:widowControl w:val="0"/>
        <w:numPr>
          <w:ilvl w:val="0"/>
          <w:numId w:val="1"/>
        </w:numPr>
        <w:tabs>
          <w:tab w:val="clear" w:pos="2160"/>
        </w:tabs>
        <w:spacing w:line="360" w:lineRule="auto"/>
        <w:ind w:left="0"/>
        <w:rPr>
          <w:b/>
        </w:rPr>
      </w:pPr>
      <w:r w:rsidRPr="0040523C">
        <w:rPr>
          <w:b/>
        </w:rPr>
        <w:t xml:space="preserve">1.4.МОДЕЛИ ГЧП </w:t>
      </w:r>
    </w:p>
    <w:p w:rsidR="00BD1CDD" w:rsidRPr="0040523C" w:rsidRDefault="00BD1CDD" w:rsidP="0040523C">
      <w:pPr>
        <w:pStyle w:val="Default"/>
        <w:widowControl w:val="0"/>
        <w:numPr>
          <w:ilvl w:val="0"/>
          <w:numId w:val="1"/>
        </w:numPr>
        <w:tabs>
          <w:tab w:val="clear" w:pos="2160"/>
        </w:tabs>
        <w:spacing w:line="360" w:lineRule="auto"/>
        <w:ind w:left="0"/>
        <w:rPr>
          <w:b/>
        </w:rPr>
      </w:pPr>
      <w:r>
        <w:t xml:space="preserve">     </w:t>
      </w:r>
      <w:r w:rsidRPr="0051072D">
        <w:t xml:space="preserve">Понятие «модель» еще не является устоявшимся для категоризации ГЧП, поэтому кроме собственно данного понятия, в литературе широко используются синонимы вида: «форма», «тип», «подход», «схема» </w:t>
      </w:r>
    </w:p>
    <w:p w:rsidR="00BD1CDD" w:rsidRDefault="0040523C" w:rsidP="0040523C">
      <w:pPr>
        <w:pStyle w:val="Default"/>
        <w:widowControl w:val="0"/>
        <w:numPr>
          <w:ilvl w:val="0"/>
          <w:numId w:val="1"/>
        </w:numPr>
        <w:tabs>
          <w:tab w:val="clear" w:pos="2160"/>
        </w:tabs>
        <w:spacing w:line="360" w:lineRule="auto"/>
        <w:ind w:left="0"/>
      </w:pPr>
      <w:r>
        <w:t xml:space="preserve">     </w:t>
      </w:r>
      <w:r w:rsidRPr="0051072D">
        <w:t xml:space="preserve">Модели </w:t>
      </w:r>
      <w:r w:rsidR="00D35B0B" w:rsidRPr="0051072D">
        <w:t>ГЧП, зависит</w:t>
      </w:r>
      <w:r w:rsidRPr="0051072D">
        <w:t xml:space="preserve"> от характера решаемых в рамках ГЧП конкретных задач все множество существующих и вновь возникающих форм </w:t>
      </w:r>
      <w:r w:rsidR="00D35B0B" w:rsidRPr="0051072D">
        <w:t>партнерств</w:t>
      </w:r>
      <w:r w:rsidR="00BD1CDD">
        <w:t xml:space="preserve"> подразделяется на отдельные модели. Соответственно це</w:t>
      </w:r>
      <w:r w:rsidRPr="0051072D">
        <w:t xml:space="preserve">лям ГЧП различаются организационные модели, модели финансирования и кооперации. Во многих случаях партнерства используют формы, базирующиеся на преимуществах разных моделей и их сочетании. Организационные модели не предполагают существенного вторжения в отношения собственности, этого, как </w:t>
      </w:r>
      <w:r w:rsidRPr="0051072D">
        <w:lastRenderedPageBreak/>
        <w:t>правило, не происходит, сотрудничество публичного и частного партнеров осуществляется за счет привлечения третьих организаций, переуступки отдельных функций и контрактных обязательств, использования возможностей передачи объектов во внешнее управление.</w:t>
      </w:r>
    </w:p>
    <w:p w:rsidR="00BD1CDD" w:rsidRDefault="00BD1CDD" w:rsidP="0040523C">
      <w:pPr>
        <w:pStyle w:val="Default"/>
        <w:widowControl w:val="0"/>
        <w:numPr>
          <w:ilvl w:val="0"/>
          <w:numId w:val="1"/>
        </w:numPr>
        <w:tabs>
          <w:tab w:val="clear" w:pos="2160"/>
        </w:tabs>
        <w:spacing w:line="360" w:lineRule="auto"/>
        <w:ind w:left="0"/>
      </w:pPr>
      <w:r>
        <w:t xml:space="preserve">    </w:t>
      </w:r>
      <w:r w:rsidR="0040523C" w:rsidRPr="0051072D">
        <w:t xml:space="preserve"> Модели ГЧП </w:t>
      </w:r>
      <w:r>
        <w:t>с точки зрения применяющихся ме</w:t>
      </w:r>
      <w:r w:rsidR="0040523C" w:rsidRPr="0051072D">
        <w:t xml:space="preserve">тодов их разработки и реализации могут рассматриваться как развитие классических методов и процедур проектного финансирования. Однако некоторые особенности взаимодействия государственных и частных структур обусловливают необходимость ряда дополнительных требований к соответствующим проектам. </w:t>
      </w:r>
    </w:p>
    <w:p w:rsidR="00BD1CDD" w:rsidRDefault="0040523C" w:rsidP="0040523C">
      <w:pPr>
        <w:pStyle w:val="Default"/>
        <w:widowControl w:val="0"/>
        <w:numPr>
          <w:ilvl w:val="0"/>
          <w:numId w:val="1"/>
        </w:numPr>
        <w:tabs>
          <w:tab w:val="clear" w:pos="2160"/>
        </w:tabs>
        <w:spacing w:line="360" w:lineRule="auto"/>
        <w:ind w:left="0"/>
      </w:pPr>
      <w:r w:rsidRPr="0051072D">
        <w:t xml:space="preserve">Общими чертами моделей проектного финансирования и ГЧП являются: </w:t>
      </w:r>
    </w:p>
    <w:p w:rsidR="00BD1CDD" w:rsidRDefault="0040523C" w:rsidP="0040523C">
      <w:pPr>
        <w:pStyle w:val="Default"/>
        <w:widowControl w:val="0"/>
        <w:numPr>
          <w:ilvl w:val="0"/>
          <w:numId w:val="1"/>
        </w:numPr>
        <w:tabs>
          <w:tab w:val="clear" w:pos="2160"/>
        </w:tabs>
        <w:spacing w:line="360" w:lineRule="auto"/>
        <w:ind w:left="0"/>
      </w:pPr>
      <w:r w:rsidRPr="0051072D">
        <w:t xml:space="preserve">- наличие проекта, назначение, структура и реализация которого имеют уникальный характер; </w:t>
      </w:r>
    </w:p>
    <w:p w:rsidR="00BD1CDD" w:rsidRDefault="0040523C" w:rsidP="0040523C">
      <w:pPr>
        <w:pStyle w:val="Default"/>
        <w:widowControl w:val="0"/>
        <w:numPr>
          <w:ilvl w:val="0"/>
          <w:numId w:val="1"/>
        </w:numPr>
        <w:tabs>
          <w:tab w:val="clear" w:pos="2160"/>
        </w:tabs>
        <w:spacing w:line="360" w:lineRule="auto"/>
        <w:ind w:left="0"/>
      </w:pPr>
      <w:r w:rsidRPr="0051072D">
        <w:t>- создание самостоятельной проектной компании, как правило, располагающей автономными ресурсами и являющейся институциональной основой реализации проекта;</w:t>
      </w:r>
    </w:p>
    <w:p w:rsidR="00BD1CDD" w:rsidRDefault="0040523C" w:rsidP="00BD1CDD">
      <w:pPr>
        <w:pStyle w:val="Default"/>
        <w:widowControl w:val="0"/>
        <w:numPr>
          <w:ilvl w:val="0"/>
          <w:numId w:val="1"/>
        </w:numPr>
        <w:tabs>
          <w:tab w:val="clear" w:pos="2160"/>
        </w:tabs>
        <w:spacing w:line="360" w:lineRule="auto"/>
        <w:ind w:left="0"/>
      </w:pPr>
      <w:r w:rsidRPr="0051072D">
        <w:t xml:space="preserve"> - выплата процентов и погашение основной суммы долга за счет генерируемых проектом будущих денежных потоков. Это означает, что для капиталоемких проектов требуется разработка особой концепции финансирования, ориентированной на достаточно длительный срок; </w:t>
      </w:r>
    </w:p>
    <w:p w:rsidR="00BD1CDD" w:rsidRDefault="0040523C" w:rsidP="00BD1CDD">
      <w:pPr>
        <w:pStyle w:val="Default"/>
        <w:widowControl w:val="0"/>
        <w:numPr>
          <w:ilvl w:val="0"/>
          <w:numId w:val="1"/>
        </w:numPr>
        <w:tabs>
          <w:tab w:val="clear" w:pos="2160"/>
        </w:tabs>
        <w:spacing w:line="360" w:lineRule="auto"/>
        <w:ind w:left="0"/>
      </w:pPr>
      <w:r w:rsidRPr="0051072D">
        <w:t>- анализ чувствительности будущих денежных потоков к сущес</w:t>
      </w:r>
      <w:r w:rsidR="00BD1CDD">
        <w:t>т</w:t>
      </w:r>
      <w:r w:rsidRPr="0051072D">
        <w:t xml:space="preserve">венным факторам и рискам, а также определение критических факторов успеха; </w:t>
      </w:r>
    </w:p>
    <w:p w:rsidR="00BD1CDD" w:rsidRDefault="0040523C" w:rsidP="00BD1CDD">
      <w:pPr>
        <w:pStyle w:val="Default"/>
        <w:widowControl w:val="0"/>
        <w:numPr>
          <w:ilvl w:val="0"/>
          <w:numId w:val="1"/>
        </w:numPr>
        <w:tabs>
          <w:tab w:val="clear" w:pos="2160"/>
        </w:tabs>
        <w:spacing w:line="360" w:lineRule="auto"/>
        <w:ind w:left="0"/>
      </w:pPr>
      <w:r w:rsidRPr="0051072D">
        <w:t>- выявление областей риска, их оценка и распределение между партнерами/участниками проекта;</w:t>
      </w:r>
    </w:p>
    <w:p w:rsidR="00BD1CDD" w:rsidRDefault="0040523C" w:rsidP="00BD1CDD">
      <w:pPr>
        <w:pStyle w:val="Default"/>
        <w:widowControl w:val="0"/>
        <w:numPr>
          <w:ilvl w:val="0"/>
          <w:numId w:val="1"/>
        </w:numPr>
        <w:tabs>
          <w:tab w:val="clear" w:pos="2160"/>
        </w:tabs>
        <w:spacing w:line="360" w:lineRule="auto"/>
        <w:ind w:left="0"/>
      </w:pPr>
      <w:r w:rsidRPr="0051072D">
        <w:t xml:space="preserve">- составление </w:t>
      </w:r>
      <w:r w:rsidR="00B8377E">
        <w:t>соглашения</w:t>
      </w:r>
      <w:r w:rsidRPr="0051072D">
        <w:t>, обеспечивающего беспрепятственную реализацию проекта, в качестве гл</w:t>
      </w:r>
      <w:r w:rsidR="00BD1CDD">
        <w:t>авной цели всех его участников;</w:t>
      </w:r>
    </w:p>
    <w:p w:rsidR="00BD1CDD" w:rsidRDefault="0040523C" w:rsidP="00BD1CDD">
      <w:pPr>
        <w:pStyle w:val="Default"/>
        <w:widowControl w:val="0"/>
        <w:numPr>
          <w:ilvl w:val="0"/>
          <w:numId w:val="1"/>
        </w:numPr>
        <w:tabs>
          <w:tab w:val="clear" w:pos="2160"/>
        </w:tabs>
        <w:spacing w:line="360" w:lineRule="auto"/>
        <w:ind w:left="0"/>
      </w:pPr>
      <w:r w:rsidRPr="0051072D">
        <w:t>- образование проектной компании, что дает головной компании возможность использования забалансовых обязательств (off-balance-sheet), опосредующих и другие виды деятельности;</w:t>
      </w:r>
    </w:p>
    <w:p w:rsidR="00BD1CDD" w:rsidRDefault="0040523C" w:rsidP="00BD1CDD">
      <w:pPr>
        <w:pStyle w:val="Default"/>
        <w:widowControl w:val="0"/>
        <w:numPr>
          <w:ilvl w:val="0"/>
          <w:numId w:val="1"/>
        </w:numPr>
        <w:tabs>
          <w:tab w:val="clear" w:pos="2160"/>
        </w:tabs>
        <w:spacing w:line="360" w:lineRule="auto"/>
        <w:ind w:left="0"/>
      </w:pPr>
      <w:r w:rsidRPr="0051072D">
        <w:t xml:space="preserve">- четкое определение пределов ответственности и обязательств партнеров. </w:t>
      </w:r>
    </w:p>
    <w:p w:rsidR="00BD1CDD" w:rsidRDefault="00BD1CDD" w:rsidP="00BD1CDD">
      <w:pPr>
        <w:pStyle w:val="Default"/>
        <w:widowControl w:val="0"/>
        <w:numPr>
          <w:ilvl w:val="0"/>
          <w:numId w:val="1"/>
        </w:numPr>
        <w:tabs>
          <w:tab w:val="clear" w:pos="2160"/>
        </w:tabs>
        <w:spacing w:line="360" w:lineRule="auto"/>
        <w:ind w:left="0"/>
      </w:pPr>
    </w:p>
    <w:p w:rsidR="0040523C" w:rsidRDefault="00BD1CDD" w:rsidP="00BD1CDD">
      <w:pPr>
        <w:pStyle w:val="Default"/>
        <w:widowControl w:val="0"/>
        <w:numPr>
          <w:ilvl w:val="0"/>
          <w:numId w:val="1"/>
        </w:numPr>
        <w:tabs>
          <w:tab w:val="clear" w:pos="2160"/>
        </w:tabs>
        <w:spacing w:line="360" w:lineRule="auto"/>
        <w:ind w:left="0"/>
      </w:pPr>
      <w:r>
        <w:t xml:space="preserve">     </w:t>
      </w:r>
      <w:r w:rsidR="0040523C" w:rsidRPr="0051072D">
        <w:t>При реализации проектов ГЧП используются различные механизмы сотрудничества государства и частного бизнеса. Они дифференцируются в зависимости от объема передаваемых частному партнеру правомочий собственности, инвестиционных обязательств сторон, принципов разделения рисков между партнерами, ответственности за проведение различных видов работ. Наиболее распространены</w:t>
      </w:r>
      <w:r>
        <w:t xml:space="preserve"> следующие механизмы партнерств приведены в таблице 6</w:t>
      </w:r>
    </w:p>
    <w:p w:rsidR="00BD1CDD" w:rsidRPr="0051072D" w:rsidRDefault="00BD1CDD" w:rsidP="00BD1CDD">
      <w:pPr>
        <w:pStyle w:val="Default"/>
        <w:widowControl w:val="0"/>
        <w:numPr>
          <w:ilvl w:val="0"/>
          <w:numId w:val="1"/>
        </w:numPr>
        <w:tabs>
          <w:tab w:val="clear" w:pos="2160"/>
        </w:tabs>
        <w:spacing w:line="360" w:lineRule="auto"/>
        <w:ind w:left="0"/>
      </w:pPr>
      <w:r>
        <w:lastRenderedPageBreak/>
        <w:t>Таблица 6.Модели ГЧП.</w:t>
      </w:r>
    </w:p>
    <w:p w:rsidR="0040523C" w:rsidRPr="0051072D" w:rsidRDefault="0040523C" w:rsidP="0040523C">
      <w:pPr>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noProof/>
          <w:color w:val="000000"/>
          <w:sz w:val="24"/>
          <w:szCs w:val="24"/>
          <w:lang w:eastAsia="ru-RU"/>
        </w:rPr>
        <w:drawing>
          <wp:inline distT="0" distB="0" distL="0" distR="0" wp14:anchorId="4CADC225" wp14:editId="40FDF4EF">
            <wp:extent cx="6045200" cy="4457700"/>
            <wp:effectExtent l="0" t="0" r="0" b="0"/>
            <wp:docPr id="6" name="Рисунок 6" descr="C:\Users\Иван\Desktop\Магистратура\1338110040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н\Desktop\Магистратура\1338110040_00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5200" cy="4457700"/>
                    </a:xfrm>
                    <a:prstGeom prst="rect">
                      <a:avLst/>
                    </a:prstGeom>
                    <a:noFill/>
                    <a:ln>
                      <a:noFill/>
                    </a:ln>
                  </pic:spPr>
                </pic:pic>
              </a:graphicData>
            </a:graphic>
          </wp:inline>
        </w:drawing>
      </w: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D35B0B" w:rsidRDefault="00D35B0B" w:rsidP="0040523C">
      <w:pPr>
        <w:rPr>
          <w:rFonts w:ascii="Times New Roman" w:eastAsia="Times New Roman" w:hAnsi="Times New Roman" w:cs="Times New Roman"/>
          <w:b/>
          <w:color w:val="000000"/>
          <w:sz w:val="24"/>
          <w:szCs w:val="24"/>
          <w:lang w:eastAsia="ru-RU"/>
        </w:rPr>
      </w:pPr>
    </w:p>
    <w:p w:rsidR="00BD1CDD" w:rsidRDefault="00BD1CDD" w:rsidP="0040523C">
      <w:pPr>
        <w:rPr>
          <w:rFonts w:ascii="Times New Roman" w:eastAsia="Times New Roman" w:hAnsi="Times New Roman" w:cs="Times New Roman"/>
          <w:color w:val="000000"/>
          <w:sz w:val="24"/>
          <w:szCs w:val="24"/>
          <w:lang w:eastAsia="ru-RU"/>
        </w:rPr>
      </w:pPr>
      <w:r w:rsidRPr="00BD1CDD">
        <w:rPr>
          <w:rFonts w:ascii="Times New Roman" w:eastAsia="Times New Roman" w:hAnsi="Times New Roman" w:cs="Times New Roman"/>
          <w:b/>
          <w:color w:val="000000"/>
          <w:sz w:val="24"/>
          <w:szCs w:val="24"/>
          <w:lang w:eastAsia="ru-RU"/>
        </w:rPr>
        <w:lastRenderedPageBreak/>
        <w:t>1.5.</w:t>
      </w:r>
      <w:r w:rsidR="0040523C" w:rsidRPr="00BD1CDD">
        <w:rPr>
          <w:rFonts w:ascii="Times New Roman" w:eastAsia="Times New Roman" w:hAnsi="Times New Roman" w:cs="Times New Roman"/>
          <w:b/>
          <w:color w:val="000000"/>
          <w:sz w:val="24"/>
          <w:szCs w:val="24"/>
          <w:lang w:eastAsia="ru-RU"/>
        </w:rPr>
        <w:t>Основные формы ГЧП в России</w:t>
      </w:r>
      <w:r w:rsidR="0040523C" w:rsidRPr="0051072D">
        <w:rPr>
          <w:rFonts w:ascii="Times New Roman" w:eastAsia="Times New Roman" w:hAnsi="Times New Roman" w:cs="Times New Roman"/>
          <w:color w:val="000000"/>
          <w:sz w:val="24"/>
          <w:szCs w:val="24"/>
          <w:lang w:eastAsia="ru-RU"/>
        </w:rPr>
        <w:t xml:space="preserve"> </w:t>
      </w:r>
    </w:p>
    <w:p w:rsidR="004D0DE4" w:rsidRDefault="004D0DE4" w:rsidP="0040523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Формы ГЧП существующие в России отражены в таблице 7</w:t>
      </w:r>
    </w:p>
    <w:p w:rsidR="004D0DE4" w:rsidRDefault="004D0DE4" w:rsidP="0040523C">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Таблица 7.Формы ГЧП.</w:t>
      </w:r>
    </w:p>
    <w:p w:rsidR="00BD1CDD" w:rsidRDefault="00BD1CDD" w:rsidP="0040523C">
      <w:pPr>
        <w:rPr>
          <w:rFonts w:ascii="Times New Roman" w:eastAsia="Times New Roman" w:hAnsi="Times New Roman" w:cs="Times New Roman"/>
          <w:color w:val="000000"/>
          <w:sz w:val="24"/>
          <w:szCs w:val="24"/>
          <w:lang w:eastAsia="ru-RU"/>
        </w:rPr>
      </w:pPr>
      <w:r w:rsidRPr="00BD1CDD">
        <w:rPr>
          <w:rFonts w:ascii="Times New Roman" w:eastAsia="Times New Roman" w:hAnsi="Times New Roman" w:cs="Times New Roman"/>
          <w:noProof/>
          <w:color w:val="000000"/>
          <w:sz w:val="24"/>
          <w:szCs w:val="24"/>
          <w:lang w:eastAsia="ru-RU"/>
        </w:rPr>
        <w:drawing>
          <wp:inline distT="0" distB="0" distL="0" distR="0">
            <wp:extent cx="5924550" cy="5448300"/>
            <wp:effectExtent l="0" t="0" r="0" b="0"/>
            <wp:docPr id="7" name="Рисунок 7" descr="C:\Users\Иван\Desktop\Магистратура\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ван\Desktop\Магистратура\_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0" cy="5448300"/>
                    </a:xfrm>
                    <a:prstGeom prst="rect">
                      <a:avLst/>
                    </a:prstGeom>
                    <a:noFill/>
                    <a:ln>
                      <a:noFill/>
                    </a:ln>
                  </pic:spPr>
                </pic:pic>
              </a:graphicData>
            </a:graphic>
          </wp:inline>
        </w:drawing>
      </w:r>
    </w:p>
    <w:p w:rsidR="008114CD" w:rsidRDefault="004D0DE4" w:rsidP="004D0DE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Специфика российских проектов состоит в том, что такая традиционная форма ГЧП как концессия, используется очень мало. По данным Всемирного банка преобладает такая форма, как передача активов</w:t>
      </w:r>
      <w:r>
        <w:rPr>
          <w:rFonts w:ascii="Times New Roman" w:eastAsia="Times New Roman" w:hAnsi="Times New Roman" w:cs="Times New Roman"/>
          <w:color w:val="000000"/>
          <w:sz w:val="24"/>
          <w:szCs w:val="24"/>
          <w:lang w:eastAsia="ru-RU"/>
        </w:rPr>
        <w:t>. По</w:t>
      </w:r>
      <w:r w:rsidR="0040523C" w:rsidRPr="0051072D">
        <w:rPr>
          <w:rFonts w:ascii="Times New Roman" w:eastAsia="Times New Roman" w:hAnsi="Times New Roman" w:cs="Times New Roman"/>
          <w:color w:val="000000"/>
          <w:sz w:val="24"/>
          <w:szCs w:val="24"/>
          <w:lang w:eastAsia="ru-RU"/>
        </w:rPr>
        <w:t xml:space="preserve"> форме концессии – самой распространенной в мире фо</w:t>
      </w:r>
      <w:r>
        <w:rPr>
          <w:rFonts w:ascii="Times New Roman" w:eastAsia="Times New Roman" w:hAnsi="Times New Roman" w:cs="Times New Roman"/>
          <w:color w:val="000000"/>
          <w:sz w:val="24"/>
          <w:szCs w:val="24"/>
          <w:lang w:eastAsia="ru-RU"/>
        </w:rPr>
        <w:t>рме ГЧП – было реализовано все</w:t>
      </w:r>
      <w:r w:rsidR="0040523C" w:rsidRPr="0051072D">
        <w:rPr>
          <w:rFonts w:ascii="Times New Roman" w:eastAsia="Times New Roman" w:hAnsi="Times New Roman" w:cs="Times New Roman"/>
          <w:color w:val="000000"/>
          <w:sz w:val="24"/>
          <w:szCs w:val="24"/>
          <w:lang w:eastAsia="ru-RU"/>
        </w:rPr>
        <w:t xml:space="preserve">го 3 проекта (менее 1%). Необходимо отметить, что из активно используемых форм государственно-частного партнерства, существующих в российской практике достаточно давно, являются арендные (лизинговые) отношения, возникающие в связи с передачей государством в аренду частным структурам государственной (муниципальной) собственности: зданий, сооружений, производственного оборудования и т.д. В качестве платы за пользование государственным имуществом частные компании вносят в казну арендную плату. Значимым для развития ГЧП является то, что при множестве нормативных актов арендные (лизинговые) отношения реализуются в контексте </w:t>
      </w:r>
      <w:r w:rsidR="0040523C" w:rsidRPr="0051072D">
        <w:rPr>
          <w:rFonts w:ascii="Times New Roman" w:eastAsia="Times New Roman" w:hAnsi="Times New Roman" w:cs="Times New Roman"/>
          <w:color w:val="000000"/>
          <w:sz w:val="24"/>
          <w:szCs w:val="24"/>
          <w:lang w:eastAsia="ru-RU"/>
        </w:rPr>
        <w:lastRenderedPageBreak/>
        <w:t>единой концептуальной основы – Гражданского кодекса РФ. Эти отношения, по мнению большинства экспертов, могут являться перспективным путем реализации крупных проектов в</w:t>
      </w:r>
      <w:r>
        <w:rPr>
          <w:rFonts w:ascii="Times New Roman" w:eastAsia="Times New Roman" w:hAnsi="Times New Roman" w:cs="Times New Roman"/>
          <w:color w:val="000000"/>
          <w:sz w:val="24"/>
          <w:szCs w:val="24"/>
          <w:lang w:eastAsia="ru-RU"/>
        </w:rPr>
        <w:t xml:space="preserve"> условиях ГЧП, где сторонами сог</w:t>
      </w:r>
      <w:r w:rsidR="0040523C" w:rsidRPr="0051072D">
        <w:rPr>
          <w:rFonts w:ascii="Times New Roman" w:eastAsia="Times New Roman" w:hAnsi="Times New Roman" w:cs="Times New Roman"/>
          <w:color w:val="000000"/>
          <w:sz w:val="24"/>
          <w:szCs w:val="24"/>
          <w:lang w:eastAsia="ru-RU"/>
        </w:rPr>
        <w:t xml:space="preserve">лашения являются арендодатель (государство, от имени и по поручению которого действует то или иное ведомство или государственная компания) и арендатор (юридическое лицо, получающее от государства соответствующие активы и права на конкретный срок). Такая форма ГЧП может действовать на всех уровнях власти, в том числе, и на муниципальном. В настоящее время предпочтение отдается и таким формам ГЧП как контракты (на реализацию чего-либо), так как </w:t>
      </w:r>
      <w:r>
        <w:rPr>
          <w:rFonts w:ascii="Times New Roman" w:eastAsia="Times New Roman" w:hAnsi="Times New Roman" w:cs="Times New Roman"/>
          <w:color w:val="000000"/>
          <w:sz w:val="24"/>
          <w:szCs w:val="24"/>
          <w:lang w:eastAsia="ru-RU"/>
        </w:rPr>
        <w:t>основной сферой приме</w:t>
      </w:r>
      <w:r w:rsidR="0040523C" w:rsidRPr="0051072D">
        <w:rPr>
          <w:rFonts w:ascii="Times New Roman" w:eastAsia="Times New Roman" w:hAnsi="Times New Roman" w:cs="Times New Roman"/>
          <w:color w:val="000000"/>
          <w:sz w:val="24"/>
          <w:szCs w:val="24"/>
          <w:lang w:eastAsia="ru-RU"/>
        </w:rPr>
        <w:t xml:space="preserve">нения схемы государственно-частного партнерства в России становится развитие городского пассажирского транспорта, строительство морских терминальных комплексов, реконструкция аэропортов, железнодорожное строительство в районах освоения новых месторождений, создание сложных информационных систем по управлению </w:t>
      </w:r>
      <w:r w:rsidR="00B8377E" w:rsidRPr="0051072D">
        <w:rPr>
          <w:rFonts w:ascii="Times New Roman" w:eastAsia="Times New Roman" w:hAnsi="Times New Roman" w:cs="Times New Roman"/>
          <w:color w:val="000000"/>
          <w:sz w:val="24"/>
          <w:szCs w:val="24"/>
          <w:lang w:eastAsia="ru-RU"/>
        </w:rPr>
        <w:t>груз движением</w:t>
      </w:r>
      <w:r w:rsidR="0040523C" w:rsidRPr="0051072D">
        <w:rPr>
          <w:rFonts w:ascii="Times New Roman" w:eastAsia="Times New Roman" w:hAnsi="Times New Roman" w:cs="Times New Roman"/>
          <w:color w:val="000000"/>
          <w:sz w:val="24"/>
          <w:szCs w:val="24"/>
          <w:lang w:eastAsia="ru-RU"/>
        </w:rPr>
        <w:t xml:space="preserve"> и т.д. В этих целях можно кратко рассмотреть каждую из этих типов партнерства государства (муниципалитета) и бизнеса. Контракты (</w:t>
      </w:r>
      <w:r w:rsidR="00B8377E">
        <w:rPr>
          <w:rFonts w:ascii="Times New Roman" w:eastAsia="Times New Roman" w:hAnsi="Times New Roman" w:cs="Times New Roman"/>
          <w:color w:val="000000"/>
          <w:sz w:val="24"/>
          <w:szCs w:val="24"/>
          <w:lang w:eastAsia="ru-RU"/>
        </w:rPr>
        <w:t>соглашения</w:t>
      </w:r>
      <w:r w:rsidR="0040523C" w:rsidRPr="0051072D">
        <w:rPr>
          <w:rFonts w:ascii="Times New Roman" w:eastAsia="Times New Roman" w:hAnsi="Times New Roman" w:cs="Times New Roman"/>
          <w:color w:val="000000"/>
          <w:sz w:val="24"/>
          <w:szCs w:val="24"/>
          <w:lang w:eastAsia="ru-RU"/>
        </w:rPr>
        <w:t xml:space="preserve">), заключаются между государством и частной организацией на осуществление определенных общественно необходимых и полезных видов деятельности. В контрактных отношениях права собственности не передаются частному партнеру, а расходы и риски полностью несет государство. Интерес частного партнера состоит в том, что по </w:t>
      </w:r>
      <w:r w:rsidR="00B8377E">
        <w:rPr>
          <w:rFonts w:ascii="Times New Roman" w:eastAsia="Times New Roman" w:hAnsi="Times New Roman" w:cs="Times New Roman"/>
          <w:color w:val="000000"/>
          <w:sz w:val="24"/>
          <w:szCs w:val="24"/>
          <w:lang w:eastAsia="ru-RU"/>
        </w:rPr>
        <w:t>соглашению</w:t>
      </w:r>
      <w:r w:rsidR="0040523C" w:rsidRPr="0051072D">
        <w:rPr>
          <w:rFonts w:ascii="Times New Roman" w:eastAsia="Times New Roman" w:hAnsi="Times New Roman" w:cs="Times New Roman"/>
          <w:color w:val="000000"/>
          <w:sz w:val="24"/>
          <w:szCs w:val="24"/>
          <w:lang w:eastAsia="ru-RU"/>
        </w:rPr>
        <w:t xml:space="preserve"> он получает право на оговариваемую долю в доходе, прибыли или собираемых платежах. Как правило, контракты с государственным (муниципальным) органом являются для частного предпринимателя весьма привлекательным бизнесом, так как помимо престижа гарантируют ему устойчивый рынок и доход, а также возможные льготы и преференции. Рядом экспертов в основу классификации форм ГЧП в разрезе контрактов положена собственность на активы, конечная цель, которая должна быть достигнута в процессе реализации партнерства государства и предпринимательских структур, а также специфические особенности при заключении соответствующих письменных соглашений между сторонами, определении ответственного лица за риски и другие условия партнерства.</w:t>
      </w: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Однако контрактная система не может охватить весь спектр функционирования какой-либо сферы или территории, поэтому необходимо полнее развивать иные формы ГЧП, как концессии, создание и функционирование свободных экономических зон, научно-производственных и технико-внедренческих зон и т.п. Длительный период времени в России реализуются такие формы ГЧП как акционирование (долевое участие государства в </w:t>
      </w:r>
      <w:r w:rsidR="00B8377E" w:rsidRPr="0051072D">
        <w:rPr>
          <w:rFonts w:ascii="Times New Roman" w:eastAsia="Times New Roman" w:hAnsi="Times New Roman" w:cs="Times New Roman"/>
          <w:color w:val="000000"/>
          <w:sz w:val="24"/>
          <w:szCs w:val="24"/>
          <w:lang w:eastAsia="ru-RU"/>
        </w:rPr>
        <w:t>предпринимательских</w:t>
      </w:r>
      <w:r w:rsidR="0040523C" w:rsidRPr="0051072D">
        <w:rPr>
          <w:rFonts w:ascii="Times New Roman" w:eastAsia="Times New Roman" w:hAnsi="Times New Roman" w:cs="Times New Roman"/>
          <w:color w:val="000000"/>
          <w:sz w:val="24"/>
          <w:szCs w:val="24"/>
          <w:lang w:eastAsia="ru-RU"/>
        </w:rPr>
        <w:t xml:space="preserve"> структурах) и долевое участите частного капитала в государственных предприятиях (совместные предприятия), а также создание государственных корпораций (трастов, холдингов). Поскольку для развития ГЧП </w:t>
      </w:r>
      <w:r w:rsidR="0040523C" w:rsidRPr="0051072D">
        <w:rPr>
          <w:rFonts w:ascii="Times New Roman" w:eastAsia="Times New Roman" w:hAnsi="Times New Roman" w:cs="Times New Roman"/>
          <w:color w:val="000000"/>
          <w:sz w:val="24"/>
          <w:szCs w:val="24"/>
          <w:lang w:eastAsia="ru-RU"/>
        </w:rPr>
        <w:lastRenderedPageBreak/>
        <w:t xml:space="preserve">в России в определенной мере уже имеется правовая база (естественно, требующая расширения и создания новых нормативных актов), то имеет смысл указать на имеющиеся </w:t>
      </w:r>
      <w:r w:rsidR="00B8377E" w:rsidRPr="0051072D">
        <w:rPr>
          <w:rFonts w:ascii="Times New Roman" w:eastAsia="Times New Roman" w:hAnsi="Times New Roman" w:cs="Times New Roman"/>
          <w:color w:val="000000"/>
          <w:sz w:val="24"/>
          <w:szCs w:val="24"/>
          <w:lang w:eastAsia="ru-RU"/>
        </w:rPr>
        <w:t>существенные</w:t>
      </w:r>
      <w:r w:rsidR="0040523C" w:rsidRPr="0051072D">
        <w:rPr>
          <w:rFonts w:ascii="Times New Roman" w:eastAsia="Times New Roman" w:hAnsi="Times New Roman" w:cs="Times New Roman"/>
          <w:color w:val="000000"/>
          <w:sz w:val="24"/>
          <w:szCs w:val="24"/>
          <w:lang w:eastAsia="ru-RU"/>
        </w:rPr>
        <w:t xml:space="preserve"> недостатки законодательного регулирования отдельных форм ГЧП, в частности, концессий, имеющих наибольшее распространение в международной практике. </w:t>
      </w:r>
    </w:p>
    <w:p w:rsidR="008114CD" w:rsidRDefault="008114CD"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Концессии – один из прямо предусмотренных на законодательном уровне вариантов ГЧП (Федеральный закон от 21.07.2005 № 115-ФЗ «О концессионных соглашениях»). </w:t>
      </w:r>
      <w:r>
        <w:rPr>
          <w:rFonts w:ascii="Times New Roman" w:eastAsia="Times New Roman" w:hAnsi="Times New Roman" w:cs="Times New Roman"/>
          <w:color w:val="000000"/>
          <w:sz w:val="24"/>
          <w:szCs w:val="24"/>
          <w:lang w:eastAsia="ru-RU"/>
        </w:rPr>
        <w:t xml:space="preserve">В основе </w:t>
      </w:r>
      <w:r w:rsidR="0040523C" w:rsidRPr="0051072D">
        <w:rPr>
          <w:rFonts w:ascii="Times New Roman" w:eastAsia="Times New Roman" w:hAnsi="Times New Roman" w:cs="Times New Roman"/>
          <w:color w:val="000000"/>
          <w:sz w:val="24"/>
          <w:szCs w:val="24"/>
          <w:lang w:eastAsia="ru-RU"/>
        </w:rPr>
        <w:t xml:space="preserve"> должно лежать не только формирование пакета нормативных актов по регулированию ГЧП, но и разработка подзаконных актов для практической реализации ГЧП. соглашением недвижимое имущество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Если в случае контрактов, в </w:t>
      </w:r>
      <w:r w:rsidR="00B8377E">
        <w:rPr>
          <w:rFonts w:ascii="Times New Roman" w:eastAsia="Times New Roman" w:hAnsi="Times New Roman" w:cs="Times New Roman"/>
          <w:color w:val="000000"/>
          <w:sz w:val="24"/>
          <w:szCs w:val="24"/>
          <w:lang w:eastAsia="ru-RU"/>
        </w:rPr>
        <w:t>соглашении</w:t>
      </w:r>
      <w:r w:rsidR="0040523C" w:rsidRPr="0051072D">
        <w:rPr>
          <w:rFonts w:ascii="Times New Roman" w:eastAsia="Times New Roman" w:hAnsi="Times New Roman" w:cs="Times New Roman"/>
          <w:color w:val="000000"/>
          <w:sz w:val="24"/>
          <w:szCs w:val="24"/>
          <w:lang w:eastAsia="ru-RU"/>
        </w:rPr>
        <w:t xml:space="preserve"> аренды и подряда государство (или муниципальное образование) выступает как субъект гражданского права и для его эффективной деятельности вполне достаточно норм Гражданского кодекса РФ, то в рамках концессии государство, прежде всего, является органом публичной власти. Будучи </w:t>
      </w:r>
      <w:r w:rsidR="00B8377E" w:rsidRPr="0051072D">
        <w:rPr>
          <w:rFonts w:ascii="Times New Roman" w:eastAsia="Times New Roman" w:hAnsi="Times New Roman" w:cs="Times New Roman"/>
          <w:color w:val="000000"/>
          <w:sz w:val="24"/>
          <w:szCs w:val="24"/>
          <w:lang w:eastAsia="ru-RU"/>
        </w:rPr>
        <w:t>таковым,</w:t>
      </w:r>
      <w:r w:rsidR="0040523C" w:rsidRPr="0051072D">
        <w:rPr>
          <w:rFonts w:ascii="Times New Roman" w:eastAsia="Times New Roman" w:hAnsi="Times New Roman" w:cs="Times New Roman"/>
          <w:color w:val="000000"/>
          <w:sz w:val="24"/>
          <w:szCs w:val="24"/>
          <w:lang w:eastAsia="ru-RU"/>
        </w:rPr>
        <w:t xml:space="preserve"> оно не просто предоставляет партнерам по соглашениям часть своих правомочий как собственника, но и делегирует им часть своих властных функций (исключительных прав). Частный партнер государства по концессионному соглашению (концессионер) обязан подчиняться требованиям публичных интересов, т.е. обеспечивать бесперебойность оказания услуг, недискриминацию пользо вателей аналогичных категорий, общедоступность услуг, равенство тари фов за одинаковые услуги. Обстоятельства, ставящие под угрозу или причиняющие ущерб публичному интересу, могут быть законным основанием для принятия мер, не предусмотренных соглашением. С целью защиты публичного интереса в концессионном соглашении могут быть предусмотрены определенные односторонние права и преимущества органа публичной власти перед концессионером. </w:t>
      </w:r>
    </w:p>
    <w:p w:rsidR="008114CD" w:rsidRDefault="008114CD"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Концессии в мире признаны наиболее развитой, перспективной и комплексной формой партнерства. </w:t>
      </w:r>
    </w:p>
    <w:p w:rsidR="008114CD" w:rsidRDefault="008114CD"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Во-первых, концессии, в отличие от контрактных отношений, носят долгосрочный характер, что позволяет обеим сторонам осуществлять стратегическое планирование своей дея тельности. </w:t>
      </w:r>
    </w:p>
    <w:p w:rsidR="008114CD" w:rsidRDefault="008114CD"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40523C" w:rsidRPr="0051072D">
        <w:rPr>
          <w:rFonts w:ascii="Times New Roman" w:eastAsia="Times New Roman" w:hAnsi="Times New Roman" w:cs="Times New Roman"/>
          <w:color w:val="000000"/>
          <w:sz w:val="24"/>
          <w:szCs w:val="24"/>
          <w:lang w:eastAsia="ru-RU"/>
        </w:rPr>
        <w:t xml:space="preserve">Во-вторых, в концессиях частный сектор обладает наиболее полной свободой в принятии административно-хозяйственных и управленческих решений, что отличает их от совместных предприятий и контрактов на выполнение каких-либо работ. </w:t>
      </w:r>
    </w:p>
    <w:p w:rsidR="008114CD" w:rsidRDefault="008114CD"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В-третьих, у государства в рамках, как концессионного </w:t>
      </w:r>
      <w:r w:rsidR="00B8377E">
        <w:rPr>
          <w:rFonts w:ascii="Times New Roman" w:eastAsia="Times New Roman" w:hAnsi="Times New Roman" w:cs="Times New Roman"/>
          <w:color w:val="000000"/>
          <w:sz w:val="24"/>
          <w:szCs w:val="24"/>
          <w:lang w:eastAsia="ru-RU"/>
        </w:rPr>
        <w:t>соглашения</w:t>
      </w:r>
      <w:r w:rsidR="0040523C" w:rsidRPr="0051072D">
        <w:rPr>
          <w:rFonts w:ascii="Times New Roman" w:eastAsia="Times New Roman" w:hAnsi="Times New Roman" w:cs="Times New Roman"/>
          <w:color w:val="000000"/>
          <w:sz w:val="24"/>
          <w:szCs w:val="24"/>
          <w:lang w:eastAsia="ru-RU"/>
        </w:rPr>
        <w:t xml:space="preserve">, так и законодательных норм, остается достаточно рычагов воздействия на концессионера в случае нарушения им условий концессии, а также при возникновении необходимости защиты государственных (общественных) интересов. </w:t>
      </w:r>
    </w:p>
    <w:p w:rsidR="008114CD" w:rsidRDefault="008114CD"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В-четвертых, государство передает концессионеру только права владения и пользования объектом своей собственности, оставляя за собой право распоряжения ею. При этом государство получает инвестиции, которые не заложены у него в бюджете, получает ноу-хау и </w:t>
      </w:r>
      <w:r w:rsidRPr="0051072D">
        <w:rPr>
          <w:rFonts w:ascii="Times New Roman" w:eastAsia="Times New Roman" w:hAnsi="Times New Roman" w:cs="Times New Roman"/>
          <w:color w:val="000000"/>
          <w:sz w:val="24"/>
          <w:szCs w:val="24"/>
          <w:lang w:eastAsia="ru-RU"/>
        </w:rPr>
        <w:t>частнопредпринимательские</w:t>
      </w:r>
      <w:r w:rsidR="0040523C" w:rsidRPr="0051072D">
        <w:rPr>
          <w:rFonts w:ascii="Times New Roman" w:eastAsia="Times New Roman" w:hAnsi="Times New Roman" w:cs="Times New Roman"/>
          <w:color w:val="000000"/>
          <w:sz w:val="24"/>
          <w:szCs w:val="24"/>
          <w:lang w:eastAsia="ru-RU"/>
        </w:rPr>
        <w:t xml:space="preserve"> методы управления, а также частично снимает с себя ответственность за риски и функционирование инфраструктурных объектов. Одновременно предпринимательские структуры имеют возможность вложить средства в гарантированные </w:t>
      </w:r>
      <w:r w:rsidRPr="0051072D">
        <w:rPr>
          <w:rFonts w:ascii="Times New Roman" w:eastAsia="Times New Roman" w:hAnsi="Times New Roman" w:cs="Times New Roman"/>
          <w:color w:val="000000"/>
          <w:sz w:val="24"/>
          <w:szCs w:val="24"/>
          <w:lang w:eastAsia="ru-RU"/>
        </w:rPr>
        <w:t>государством</w:t>
      </w:r>
      <w:r w:rsidR="0040523C" w:rsidRPr="0051072D">
        <w:rPr>
          <w:rFonts w:ascii="Times New Roman" w:eastAsia="Times New Roman" w:hAnsi="Times New Roman" w:cs="Times New Roman"/>
          <w:color w:val="000000"/>
          <w:sz w:val="24"/>
          <w:szCs w:val="24"/>
          <w:lang w:eastAsia="ru-RU"/>
        </w:rPr>
        <w:t xml:space="preserve"> проекты и получать на них прибыль в течение длительного периода времени. А в идеале, и граждане получают качественные услуги. </w:t>
      </w:r>
    </w:p>
    <w:p w:rsidR="008114CD" w:rsidRDefault="008114CD"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При всех своих очевидных преимуществах использование </w:t>
      </w:r>
      <w:r w:rsidRPr="0051072D">
        <w:rPr>
          <w:rFonts w:ascii="Times New Roman" w:eastAsia="Times New Roman" w:hAnsi="Times New Roman" w:cs="Times New Roman"/>
          <w:color w:val="000000"/>
          <w:sz w:val="24"/>
          <w:szCs w:val="24"/>
          <w:lang w:eastAsia="ru-RU"/>
        </w:rPr>
        <w:t>концессионных</w:t>
      </w:r>
      <w:r w:rsidR="0040523C" w:rsidRPr="0051072D">
        <w:rPr>
          <w:rFonts w:ascii="Times New Roman" w:eastAsia="Times New Roman" w:hAnsi="Times New Roman" w:cs="Times New Roman"/>
          <w:color w:val="000000"/>
          <w:sz w:val="24"/>
          <w:szCs w:val="24"/>
          <w:lang w:eastAsia="ru-RU"/>
        </w:rPr>
        <w:t xml:space="preserve"> форм управления государственным имуществом в России </w:t>
      </w:r>
      <w:r w:rsidRPr="0051072D">
        <w:rPr>
          <w:rFonts w:ascii="Times New Roman" w:eastAsia="Times New Roman" w:hAnsi="Times New Roman" w:cs="Times New Roman"/>
          <w:color w:val="000000"/>
          <w:sz w:val="24"/>
          <w:szCs w:val="24"/>
          <w:lang w:eastAsia="ru-RU"/>
        </w:rPr>
        <w:t>сталкивается</w:t>
      </w:r>
      <w:r w:rsidR="0040523C" w:rsidRPr="0051072D">
        <w:rPr>
          <w:rFonts w:ascii="Times New Roman" w:eastAsia="Times New Roman" w:hAnsi="Times New Roman" w:cs="Times New Roman"/>
          <w:color w:val="000000"/>
          <w:sz w:val="24"/>
          <w:szCs w:val="24"/>
          <w:lang w:eastAsia="ru-RU"/>
        </w:rPr>
        <w:t xml:space="preserve"> с рядом серьезных препятствий. </w:t>
      </w:r>
    </w:p>
    <w:p w:rsidR="008114CD" w:rsidRDefault="008114CD"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Слабой стороной является </w:t>
      </w:r>
      <w:r w:rsidRPr="0051072D">
        <w:rPr>
          <w:rFonts w:ascii="Times New Roman" w:eastAsia="Times New Roman" w:hAnsi="Times New Roman" w:cs="Times New Roman"/>
          <w:color w:val="000000"/>
          <w:sz w:val="24"/>
          <w:szCs w:val="24"/>
          <w:lang w:eastAsia="ru-RU"/>
        </w:rPr>
        <w:t>проработка</w:t>
      </w:r>
      <w:r w:rsidR="0040523C" w:rsidRPr="0051072D">
        <w:rPr>
          <w:rFonts w:ascii="Times New Roman" w:eastAsia="Times New Roman" w:hAnsi="Times New Roman" w:cs="Times New Roman"/>
          <w:color w:val="000000"/>
          <w:sz w:val="24"/>
          <w:szCs w:val="24"/>
          <w:lang w:eastAsia="ru-RU"/>
        </w:rPr>
        <w:t xml:space="preserve"> социально-экономических последствий использования </w:t>
      </w:r>
      <w:r w:rsidRPr="0051072D">
        <w:rPr>
          <w:rFonts w:ascii="Times New Roman" w:eastAsia="Times New Roman" w:hAnsi="Times New Roman" w:cs="Times New Roman"/>
          <w:color w:val="000000"/>
          <w:sz w:val="24"/>
          <w:szCs w:val="24"/>
          <w:lang w:eastAsia="ru-RU"/>
        </w:rPr>
        <w:t>государственных</w:t>
      </w:r>
      <w:r w:rsidR="0040523C" w:rsidRPr="0051072D">
        <w:rPr>
          <w:rFonts w:ascii="Times New Roman" w:eastAsia="Times New Roman" w:hAnsi="Times New Roman" w:cs="Times New Roman"/>
          <w:color w:val="000000"/>
          <w:sz w:val="24"/>
          <w:szCs w:val="24"/>
          <w:lang w:eastAsia="ru-RU"/>
        </w:rPr>
        <w:t xml:space="preserve"> концессионных соглашений. Отсутствуют научно-обоснованные, подкрепленные конкретными расчетами исследования концессионной проблемы в целом и в отдельных отраслях, в частности, а также по </w:t>
      </w:r>
      <w:r w:rsidRPr="0051072D">
        <w:rPr>
          <w:rFonts w:ascii="Times New Roman" w:eastAsia="Times New Roman" w:hAnsi="Times New Roman" w:cs="Times New Roman"/>
          <w:color w:val="000000"/>
          <w:sz w:val="24"/>
          <w:szCs w:val="24"/>
          <w:lang w:eastAsia="ru-RU"/>
        </w:rPr>
        <w:t>вопросам</w:t>
      </w:r>
      <w:r w:rsidR="0040523C" w:rsidRPr="0051072D">
        <w:rPr>
          <w:rFonts w:ascii="Times New Roman" w:eastAsia="Times New Roman" w:hAnsi="Times New Roman" w:cs="Times New Roman"/>
          <w:color w:val="000000"/>
          <w:sz w:val="24"/>
          <w:szCs w:val="24"/>
          <w:lang w:eastAsia="ru-RU"/>
        </w:rPr>
        <w:t xml:space="preserve"> перераспределения управляющих функций государства. Нет </w:t>
      </w:r>
      <w:r w:rsidRPr="0051072D">
        <w:rPr>
          <w:rFonts w:ascii="Times New Roman" w:eastAsia="Times New Roman" w:hAnsi="Times New Roman" w:cs="Times New Roman"/>
          <w:color w:val="000000"/>
          <w:sz w:val="24"/>
          <w:szCs w:val="24"/>
          <w:lang w:eastAsia="ru-RU"/>
        </w:rPr>
        <w:t>общепринятых</w:t>
      </w:r>
      <w:r w:rsidR="0040523C" w:rsidRPr="0051072D">
        <w:rPr>
          <w:rFonts w:ascii="Times New Roman" w:eastAsia="Times New Roman" w:hAnsi="Times New Roman" w:cs="Times New Roman"/>
          <w:color w:val="000000"/>
          <w:sz w:val="24"/>
          <w:szCs w:val="24"/>
          <w:lang w:eastAsia="ru-RU"/>
        </w:rPr>
        <w:t xml:space="preserve"> методик расчета экономической и бюджетной эффективности концессионных проектов. Специфика идущего в настоящее время в </w:t>
      </w:r>
      <w:r w:rsidRPr="0051072D">
        <w:rPr>
          <w:rFonts w:ascii="Times New Roman" w:eastAsia="Times New Roman" w:hAnsi="Times New Roman" w:cs="Times New Roman"/>
          <w:color w:val="000000"/>
          <w:sz w:val="24"/>
          <w:szCs w:val="24"/>
          <w:lang w:eastAsia="ru-RU"/>
        </w:rPr>
        <w:t>России</w:t>
      </w:r>
      <w:r w:rsidR="0040523C" w:rsidRPr="0051072D">
        <w:rPr>
          <w:rFonts w:ascii="Times New Roman" w:eastAsia="Times New Roman" w:hAnsi="Times New Roman" w:cs="Times New Roman"/>
          <w:color w:val="000000"/>
          <w:sz w:val="24"/>
          <w:szCs w:val="24"/>
          <w:lang w:eastAsia="ru-RU"/>
        </w:rPr>
        <w:t xml:space="preserve"> процесса состоит в том, что параллельно недавно созданной </w:t>
      </w:r>
      <w:r w:rsidRPr="0051072D">
        <w:rPr>
          <w:rFonts w:ascii="Times New Roman" w:eastAsia="Times New Roman" w:hAnsi="Times New Roman" w:cs="Times New Roman"/>
          <w:color w:val="000000"/>
          <w:sz w:val="24"/>
          <w:szCs w:val="24"/>
          <w:lang w:eastAsia="ru-RU"/>
        </w:rPr>
        <w:t>законодательной</w:t>
      </w:r>
      <w:r w:rsidR="0040523C" w:rsidRPr="0051072D">
        <w:rPr>
          <w:rFonts w:ascii="Times New Roman" w:eastAsia="Times New Roman" w:hAnsi="Times New Roman" w:cs="Times New Roman"/>
          <w:color w:val="000000"/>
          <w:sz w:val="24"/>
          <w:szCs w:val="24"/>
          <w:lang w:eastAsia="ru-RU"/>
        </w:rPr>
        <w:t xml:space="preserve"> базе отрабатывается реальный механизм функционирования </w:t>
      </w:r>
      <w:r w:rsidRPr="0051072D">
        <w:rPr>
          <w:rFonts w:ascii="Times New Roman" w:eastAsia="Times New Roman" w:hAnsi="Times New Roman" w:cs="Times New Roman"/>
          <w:color w:val="000000"/>
          <w:sz w:val="24"/>
          <w:szCs w:val="24"/>
          <w:lang w:eastAsia="ru-RU"/>
        </w:rPr>
        <w:t>объектов</w:t>
      </w:r>
      <w:r w:rsidR="0040523C" w:rsidRPr="0051072D">
        <w:rPr>
          <w:rFonts w:ascii="Times New Roman" w:eastAsia="Times New Roman" w:hAnsi="Times New Roman" w:cs="Times New Roman"/>
          <w:color w:val="000000"/>
          <w:sz w:val="24"/>
          <w:szCs w:val="24"/>
          <w:lang w:eastAsia="ru-RU"/>
        </w:rPr>
        <w:t xml:space="preserve">, еще не переданных в концессию, а, по существу, являющихся </w:t>
      </w:r>
      <w:r w:rsidRPr="0051072D">
        <w:rPr>
          <w:rFonts w:ascii="Times New Roman" w:eastAsia="Times New Roman" w:hAnsi="Times New Roman" w:cs="Times New Roman"/>
          <w:color w:val="000000"/>
          <w:sz w:val="24"/>
          <w:szCs w:val="24"/>
          <w:lang w:eastAsia="ru-RU"/>
        </w:rPr>
        <w:t>филиалами</w:t>
      </w:r>
      <w:r w:rsidR="0040523C" w:rsidRPr="0051072D">
        <w:rPr>
          <w:rFonts w:ascii="Times New Roman" w:eastAsia="Times New Roman" w:hAnsi="Times New Roman" w:cs="Times New Roman"/>
          <w:color w:val="000000"/>
          <w:sz w:val="24"/>
          <w:szCs w:val="24"/>
          <w:lang w:eastAsia="ru-RU"/>
        </w:rPr>
        <w:t xml:space="preserve"> государственных предприятий.</w:t>
      </w:r>
    </w:p>
    <w:p w:rsidR="00963A94" w:rsidRDefault="00963A94" w:rsidP="008114CD">
      <w:pPr>
        <w:spacing w:line="360" w:lineRule="auto"/>
        <w:rPr>
          <w:rFonts w:ascii="Times New Roman" w:eastAsia="Times New Roman" w:hAnsi="Times New Roman" w:cs="Times New Roman"/>
          <w:color w:val="000000"/>
          <w:sz w:val="24"/>
          <w:szCs w:val="24"/>
          <w:lang w:eastAsia="ru-RU"/>
        </w:rPr>
      </w:pPr>
    </w:p>
    <w:p w:rsidR="00963A94" w:rsidRDefault="00963A94" w:rsidP="008114CD">
      <w:pPr>
        <w:spacing w:line="360" w:lineRule="auto"/>
        <w:rPr>
          <w:rFonts w:ascii="Times New Roman" w:eastAsia="Times New Roman" w:hAnsi="Times New Roman" w:cs="Times New Roman"/>
          <w:color w:val="000000"/>
          <w:sz w:val="24"/>
          <w:szCs w:val="24"/>
          <w:lang w:eastAsia="ru-RU"/>
        </w:rPr>
      </w:pPr>
    </w:p>
    <w:p w:rsidR="00963A94" w:rsidRDefault="00963A94" w:rsidP="008114CD">
      <w:pPr>
        <w:spacing w:line="360" w:lineRule="auto"/>
        <w:rPr>
          <w:rFonts w:ascii="Times New Roman" w:eastAsia="Times New Roman" w:hAnsi="Times New Roman" w:cs="Times New Roman"/>
          <w:color w:val="000000"/>
          <w:sz w:val="24"/>
          <w:szCs w:val="24"/>
          <w:lang w:eastAsia="ru-RU"/>
        </w:rPr>
      </w:pPr>
    </w:p>
    <w:p w:rsidR="00963A94" w:rsidRDefault="00963A94" w:rsidP="008114CD">
      <w:pPr>
        <w:spacing w:line="360" w:lineRule="auto"/>
        <w:rPr>
          <w:rFonts w:ascii="Times New Roman" w:eastAsia="Times New Roman" w:hAnsi="Times New Roman" w:cs="Times New Roman"/>
          <w:color w:val="000000"/>
          <w:sz w:val="24"/>
          <w:szCs w:val="24"/>
          <w:lang w:eastAsia="ru-RU"/>
        </w:rPr>
      </w:pPr>
    </w:p>
    <w:p w:rsidR="00963A94" w:rsidRDefault="00963A94"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9177142" cy="5873750"/>
            <wp:effectExtent l="0" t="5715" r="0" b="0"/>
            <wp:docPr id="8" name="Рисунок 8" descr="C:\Users\Иван\Desktop\Магистратура\I20140213_409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ван\Desktop\Магистратура\I20140213_40940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9199721" cy="5888202"/>
                    </a:xfrm>
                    <a:prstGeom prst="rect">
                      <a:avLst/>
                    </a:prstGeom>
                    <a:noFill/>
                    <a:ln>
                      <a:noFill/>
                    </a:ln>
                  </pic:spPr>
                </pic:pic>
              </a:graphicData>
            </a:graphic>
          </wp:inline>
        </w:drawing>
      </w:r>
    </w:p>
    <w:p w:rsidR="007666FA" w:rsidRDefault="008114CD"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0523C" w:rsidRPr="0051072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Так же имеет место </w:t>
      </w:r>
      <w:r w:rsidRPr="0051072D">
        <w:rPr>
          <w:rFonts w:ascii="Times New Roman" w:eastAsia="Times New Roman" w:hAnsi="Times New Roman" w:cs="Times New Roman"/>
          <w:color w:val="000000"/>
          <w:sz w:val="24"/>
          <w:szCs w:val="24"/>
          <w:lang w:eastAsia="ru-RU"/>
        </w:rPr>
        <w:t>заключения</w:t>
      </w:r>
      <w:r w:rsidR="0040523C" w:rsidRPr="0051072D">
        <w:rPr>
          <w:rFonts w:ascii="Times New Roman" w:eastAsia="Times New Roman" w:hAnsi="Times New Roman" w:cs="Times New Roman"/>
          <w:color w:val="000000"/>
          <w:sz w:val="24"/>
          <w:szCs w:val="24"/>
          <w:lang w:eastAsia="ru-RU"/>
        </w:rPr>
        <w:t xml:space="preserve"> контрактов жизненного </w:t>
      </w:r>
      <w:r w:rsidR="007666FA" w:rsidRPr="0051072D">
        <w:rPr>
          <w:rFonts w:ascii="Times New Roman" w:eastAsia="Times New Roman" w:hAnsi="Times New Roman" w:cs="Times New Roman"/>
          <w:color w:val="000000"/>
          <w:sz w:val="24"/>
          <w:szCs w:val="24"/>
          <w:lang w:eastAsia="ru-RU"/>
        </w:rPr>
        <w:t>цикла</w:t>
      </w:r>
      <w:r w:rsidR="007666FA">
        <w:rPr>
          <w:rFonts w:ascii="Times New Roman" w:eastAsia="Times New Roman" w:hAnsi="Times New Roman" w:cs="Times New Roman"/>
          <w:color w:val="000000"/>
          <w:sz w:val="24"/>
          <w:szCs w:val="24"/>
          <w:lang w:eastAsia="ru-RU"/>
        </w:rPr>
        <w:t>(КЖЦ), однако</w:t>
      </w:r>
      <w:r w:rsidR="0040523C" w:rsidRPr="0051072D">
        <w:rPr>
          <w:rFonts w:ascii="Times New Roman" w:eastAsia="Times New Roman" w:hAnsi="Times New Roman" w:cs="Times New Roman"/>
          <w:color w:val="000000"/>
          <w:sz w:val="24"/>
          <w:szCs w:val="24"/>
          <w:lang w:eastAsia="ru-RU"/>
        </w:rPr>
        <w:t xml:space="preserve"> в субъектах и муниципальных образованиях</w:t>
      </w:r>
      <w:r w:rsidR="007666FA">
        <w:rPr>
          <w:rFonts w:ascii="Times New Roman" w:eastAsia="Times New Roman" w:hAnsi="Times New Roman" w:cs="Times New Roman"/>
          <w:color w:val="000000"/>
          <w:sz w:val="24"/>
          <w:szCs w:val="24"/>
          <w:lang w:eastAsia="ru-RU"/>
        </w:rPr>
        <w:t xml:space="preserve"> знания по данной форме взаимодействия</w:t>
      </w:r>
      <w:r w:rsidR="0040523C" w:rsidRPr="0051072D">
        <w:rPr>
          <w:rFonts w:ascii="Times New Roman" w:eastAsia="Times New Roman" w:hAnsi="Times New Roman" w:cs="Times New Roman"/>
          <w:color w:val="000000"/>
          <w:sz w:val="24"/>
          <w:szCs w:val="24"/>
          <w:lang w:eastAsia="ru-RU"/>
        </w:rPr>
        <w:t xml:space="preserve"> пока отсутствует. Для государства КЖЦ</w:t>
      </w:r>
      <w:r w:rsidR="007666FA">
        <w:rPr>
          <w:rFonts w:ascii="Times New Roman" w:eastAsia="Times New Roman" w:hAnsi="Times New Roman" w:cs="Times New Roman"/>
          <w:color w:val="000000"/>
          <w:sz w:val="24"/>
          <w:szCs w:val="24"/>
          <w:lang w:eastAsia="ru-RU"/>
        </w:rPr>
        <w:t xml:space="preserve"> имеет следующие преимущества: </w:t>
      </w:r>
    </w:p>
    <w:p w:rsidR="007666FA"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общественная полезность; </w:t>
      </w:r>
    </w:p>
    <w:p w:rsidR="007666FA"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минимизация рисков некачественного проектирования; </w:t>
      </w:r>
    </w:p>
    <w:p w:rsidR="007666FA"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отсутствие разрыва ответстве</w:t>
      </w:r>
      <w:r>
        <w:rPr>
          <w:rFonts w:ascii="Times New Roman" w:eastAsia="Times New Roman" w:hAnsi="Times New Roman" w:cs="Times New Roman"/>
          <w:color w:val="000000"/>
          <w:sz w:val="24"/>
          <w:szCs w:val="24"/>
          <w:lang w:eastAsia="ru-RU"/>
        </w:rPr>
        <w:t>нности частного партнера за про</w:t>
      </w:r>
      <w:r w:rsidR="0040523C" w:rsidRPr="0051072D">
        <w:rPr>
          <w:rFonts w:ascii="Times New Roman" w:eastAsia="Times New Roman" w:hAnsi="Times New Roman" w:cs="Times New Roman"/>
          <w:color w:val="000000"/>
          <w:sz w:val="24"/>
          <w:szCs w:val="24"/>
          <w:lang w:eastAsia="ru-RU"/>
        </w:rPr>
        <w:t xml:space="preserve">ектирование и строительство; </w:t>
      </w:r>
    </w:p>
    <w:p w:rsidR="007666FA"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оплата по контракту только в случае поддержания объекта в соответствии с функциональными параметрами; </w:t>
      </w:r>
    </w:p>
    <w:p w:rsidR="007666FA"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оплата по контракту «в рассрочку»; </w:t>
      </w:r>
    </w:p>
    <w:p w:rsidR="007666FA"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отсутствие непредсказуемых будущих затрат на поддержку инфраструктуры. </w:t>
      </w:r>
    </w:p>
    <w:p w:rsidR="007666FA"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Для частного партнера преимущества КЖЦ заключаются в следующем: </w:t>
      </w:r>
    </w:p>
    <w:p w:rsidR="007666FA"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возможность получения от государства крупного контракта на проектирование-строительство-эксплуатацию; </w:t>
      </w:r>
    </w:p>
    <w:p w:rsidR="007666FA"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свобода в выборе проектных и технических решений; </w:t>
      </w:r>
    </w:p>
    <w:p w:rsidR="007666FA"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возможность привлечения финансирования на выгодных </w:t>
      </w:r>
      <w:r w:rsidRPr="0051072D">
        <w:rPr>
          <w:rFonts w:ascii="Times New Roman" w:eastAsia="Times New Roman" w:hAnsi="Times New Roman" w:cs="Times New Roman"/>
          <w:color w:val="000000"/>
          <w:sz w:val="24"/>
          <w:szCs w:val="24"/>
          <w:lang w:eastAsia="ru-RU"/>
        </w:rPr>
        <w:t>условиях</w:t>
      </w:r>
      <w:r w:rsidR="0040523C" w:rsidRPr="0051072D">
        <w:rPr>
          <w:rFonts w:ascii="Times New Roman" w:eastAsia="Times New Roman" w:hAnsi="Times New Roman" w:cs="Times New Roman"/>
          <w:color w:val="000000"/>
          <w:sz w:val="24"/>
          <w:szCs w:val="24"/>
          <w:lang w:eastAsia="ru-RU"/>
        </w:rPr>
        <w:t xml:space="preserve">; </w:t>
      </w:r>
    </w:p>
    <w:p w:rsidR="007666FA"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отсутствие риска спроса; </w:t>
      </w:r>
    </w:p>
    <w:p w:rsidR="007666FA"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возможность снижения затрат на строительство и </w:t>
      </w:r>
      <w:r w:rsidRPr="0051072D">
        <w:rPr>
          <w:rFonts w:ascii="Times New Roman" w:eastAsia="Times New Roman" w:hAnsi="Times New Roman" w:cs="Times New Roman"/>
          <w:color w:val="000000"/>
          <w:sz w:val="24"/>
          <w:szCs w:val="24"/>
          <w:lang w:eastAsia="ru-RU"/>
        </w:rPr>
        <w:t>эксплуатацию</w:t>
      </w:r>
      <w:r w:rsidR="0040523C" w:rsidRPr="0051072D">
        <w:rPr>
          <w:rFonts w:ascii="Times New Roman" w:eastAsia="Times New Roman" w:hAnsi="Times New Roman" w:cs="Times New Roman"/>
          <w:color w:val="000000"/>
          <w:sz w:val="24"/>
          <w:szCs w:val="24"/>
          <w:lang w:eastAsia="ru-RU"/>
        </w:rPr>
        <w:t xml:space="preserve"> за счет качественного проектирования и применения </w:t>
      </w:r>
      <w:r w:rsidRPr="0051072D">
        <w:rPr>
          <w:rFonts w:ascii="Times New Roman" w:eastAsia="Times New Roman" w:hAnsi="Times New Roman" w:cs="Times New Roman"/>
          <w:color w:val="000000"/>
          <w:sz w:val="24"/>
          <w:szCs w:val="24"/>
          <w:lang w:eastAsia="ru-RU"/>
        </w:rPr>
        <w:t>передовых</w:t>
      </w:r>
      <w:r w:rsidR="0040523C" w:rsidRPr="0051072D">
        <w:rPr>
          <w:rFonts w:ascii="Times New Roman" w:eastAsia="Times New Roman" w:hAnsi="Times New Roman" w:cs="Times New Roman"/>
          <w:color w:val="000000"/>
          <w:sz w:val="24"/>
          <w:szCs w:val="24"/>
          <w:lang w:eastAsia="ru-RU"/>
        </w:rPr>
        <w:t xml:space="preserve"> технологий. </w:t>
      </w:r>
    </w:p>
    <w:p w:rsidR="0040523C" w:rsidRPr="0051072D" w:rsidRDefault="007666FA" w:rsidP="008114CD">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Принципиальных ограничений на реализацию КЖЦ в российском законодательстве не имеется. Более того, два и более частных субъекта могут реализовывать КЖЦ на основе норм гражданского </w:t>
      </w:r>
      <w:r w:rsidRPr="0051072D">
        <w:rPr>
          <w:rFonts w:ascii="Times New Roman" w:eastAsia="Times New Roman" w:hAnsi="Times New Roman" w:cs="Times New Roman"/>
          <w:color w:val="000000"/>
          <w:sz w:val="24"/>
          <w:szCs w:val="24"/>
          <w:lang w:eastAsia="ru-RU"/>
        </w:rPr>
        <w:t>законодательства</w:t>
      </w:r>
      <w:r w:rsidR="0040523C" w:rsidRPr="0051072D">
        <w:rPr>
          <w:rFonts w:ascii="Times New Roman" w:eastAsia="Times New Roman" w:hAnsi="Times New Roman" w:cs="Times New Roman"/>
          <w:color w:val="000000"/>
          <w:sz w:val="24"/>
          <w:szCs w:val="24"/>
          <w:lang w:eastAsia="ru-RU"/>
        </w:rPr>
        <w:t xml:space="preserve">. Для реализации КЖЦ с участием публичного элемента необходимо </w:t>
      </w:r>
      <w:r w:rsidRPr="0051072D">
        <w:rPr>
          <w:rFonts w:ascii="Times New Roman" w:eastAsia="Times New Roman" w:hAnsi="Times New Roman" w:cs="Times New Roman"/>
          <w:color w:val="000000"/>
          <w:sz w:val="24"/>
          <w:szCs w:val="24"/>
          <w:lang w:eastAsia="ru-RU"/>
        </w:rPr>
        <w:t>наличие</w:t>
      </w:r>
      <w:r w:rsidR="0040523C" w:rsidRPr="0051072D">
        <w:rPr>
          <w:rFonts w:ascii="Times New Roman" w:eastAsia="Times New Roman" w:hAnsi="Times New Roman" w:cs="Times New Roman"/>
          <w:color w:val="000000"/>
          <w:sz w:val="24"/>
          <w:szCs w:val="24"/>
          <w:lang w:eastAsia="ru-RU"/>
        </w:rPr>
        <w:t xml:space="preserve"> соответствующей конкурсной процедуры. Как показывает международный опыт, модель КЖЦ эффективно применяется в сфере транспортной инфраструктуры. Такая практика </w:t>
      </w:r>
      <w:r w:rsidRPr="0051072D">
        <w:rPr>
          <w:rFonts w:ascii="Times New Roman" w:eastAsia="Times New Roman" w:hAnsi="Times New Roman" w:cs="Times New Roman"/>
          <w:color w:val="000000"/>
          <w:sz w:val="24"/>
          <w:szCs w:val="24"/>
          <w:lang w:eastAsia="ru-RU"/>
        </w:rPr>
        <w:t>связана</w:t>
      </w:r>
      <w:r w:rsidR="0040523C" w:rsidRPr="0051072D">
        <w:rPr>
          <w:rFonts w:ascii="Times New Roman" w:eastAsia="Times New Roman" w:hAnsi="Times New Roman" w:cs="Times New Roman"/>
          <w:color w:val="000000"/>
          <w:sz w:val="24"/>
          <w:szCs w:val="24"/>
          <w:lang w:eastAsia="ru-RU"/>
        </w:rPr>
        <w:t xml:space="preserve"> с тем, что жизненный цикл объектов транспортной инфраструктуры гармоничным образом соответствует интересам сторон КЖЦ в части </w:t>
      </w:r>
      <w:r w:rsidRPr="0051072D">
        <w:rPr>
          <w:rFonts w:ascii="Times New Roman" w:eastAsia="Times New Roman" w:hAnsi="Times New Roman" w:cs="Times New Roman"/>
          <w:color w:val="000000"/>
          <w:sz w:val="24"/>
          <w:szCs w:val="24"/>
          <w:lang w:eastAsia="ru-RU"/>
        </w:rPr>
        <w:t>сроков</w:t>
      </w:r>
      <w:r w:rsidR="0040523C" w:rsidRPr="0051072D">
        <w:rPr>
          <w:rFonts w:ascii="Times New Roman" w:eastAsia="Times New Roman" w:hAnsi="Times New Roman" w:cs="Times New Roman"/>
          <w:color w:val="000000"/>
          <w:sz w:val="24"/>
          <w:szCs w:val="24"/>
          <w:lang w:eastAsia="ru-RU"/>
        </w:rPr>
        <w:t xml:space="preserve"> финансирования, окупаемости, создания и эксплуатации объектов. Для России также характерно развитие ГЧП-проектов в сфере </w:t>
      </w:r>
      <w:r w:rsidRPr="0051072D">
        <w:rPr>
          <w:rFonts w:ascii="Times New Roman" w:eastAsia="Times New Roman" w:hAnsi="Times New Roman" w:cs="Times New Roman"/>
          <w:color w:val="000000"/>
          <w:sz w:val="24"/>
          <w:szCs w:val="24"/>
          <w:lang w:eastAsia="ru-RU"/>
        </w:rPr>
        <w:t>транспортной</w:t>
      </w:r>
      <w:r w:rsidR="0040523C" w:rsidRPr="0051072D">
        <w:rPr>
          <w:rFonts w:ascii="Times New Roman" w:eastAsia="Times New Roman" w:hAnsi="Times New Roman" w:cs="Times New Roman"/>
          <w:color w:val="000000"/>
          <w:sz w:val="24"/>
          <w:szCs w:val="24"/>
          <w:lang w:eastAsia="ru-RU"/>
        </w:rPr>
        <w:t xml:space="preserve"> инфраструктуры, поэтому есть основания полагать, что механизм КЖЦ окажется наиболее востребованным именно в инфраструктурной сфере. </w:t>
      </w:r>
    </w:p>
    <w:p w:rsidR="007666FA" w:rsidRDefault="007666FA" w:rsidP="0040523C">
      <w:pPr>
        <w:rPr>
          <w:rFonts w:ascii="Times New Roman" w:eastAsia="Times New Roman" w:hAnsi="Times New Roman" w:cs="Times New Roman"/>
          <w:color w:val="000000"/>
          <w:sz w:val="24"/>
          <w:szCs w:val="24"/>
          <w:lang w:eastAsia="ru-RU"/>
        </w:rPr>
      </w:pPr>
      <w:r w:rsidRPr="007666FA">
        <w:rPr>
          <w:rFonts w:ascii="Times New Roman" w:eastAsia="Times New Roman" w:hAnsi="Times New Roman" w:cs="Times New Roman"/>
          <w:b/>
          <w:color w:val="000000"/>
          <w:sz w:val="24"/>
          <w:szCs w:val="24"/>
          <w:lang w:eastAsia="ru-RU"/>
        </w:rPr>
        <w:lastRenderedPageBreak/>
        <w:t>1.6.</w:t>
      </w:r>
      <w:r w:rsidR="0040523C" w:rsidRPr="007666FA">
        <w:rPr>
          <w:rFonts w:ascii="Times New Roman" w:eastAsia="Times New Roman" w:hAnsi="Times New Roman" w:cs="Times New Roman"/>
          <w:b/>
          <w:color w:val="000000"/>
          <w:sz w:val="24"/>
          <w:szCs w:val="24"/>
          <w:lang w:eastAsia="ru-RU"/>
        </w:rPr>
        <w:t>Основные источники финансирования проектов ГЧП</w:t>
      </w:r>
      <w:r w:rsidR="0040523C" w:rsidRPr="0051072D">
        <w:rPr>
          <w:rFonts w:ascii="Times New Roman" w:eastAsia="Times New Roman" w:hAnsi="Times New Roman" w:cs="Times New Roman"/>
          <w:color w:val="000000"/>
          <w:sz w:val="24"/>
          <w:szCs w:val="24"/>
          <w:lang w:eastAsia="ru-RU"/>
        </w:rPr>
        <w:t xml:space="preserve"> </w:t>
      </w:r>
    </w:p>
    <w:p w:rsidR="00B624B2" w:rsidRDefault="007666FA" w:rsidP="00B624B2">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Безусловно, основным источником финансирования проектов ГЧП должен быть частный капитал. Однако, учитывая высокую </w:t>
      </w:r>
      <w:r w:rsidRPr="0051072D">
        <w:rPr>
          <w:rFonts w:ascii="Times New Roman" w:eastAsia="Times New Roman" w:hAnsi="Times New Roman" w:cs="Times New Roman"/>
          <w:color w:val="000000"/>
          <w:sz w:val="24"/>
          <w:szCs w:val="24"/>
          <w:lang w:eastAsia="ru-RU"/>
        </w:rPr>
        <w:t>ресурсоемкость</w:t>
      </w:r>
      <w:r w:rsidR="0040523C" w:rsidRPr="0051072D">
        <w:rPr>
          <w:rFonts w:ascii="Times New Roman" w:eastAsia="Times New Roman" w:hAnsi="Times New Roman" w:cs="Times New Roman"/>
          <w:color w:val="000000"/>
          <w:sz w:val="24"/>
          <w:szCs w:val="24"/>
          <w:lang w:eastAsia="ru-RU"/>
        </w:rPr>
        <w:t xml:space="preserve">, длинные сроки окупаемости проектов ГЧП и недостаточность </w:t>
      </w:r>
      <w:r w:rsidRPr="0051072D">
        <w:rPr>
          <w:rFonts w:ascii="Times New Roman" w:eastAsia="Times New Roman" w:hAnsi="Times New Roman" w:cs="Times New Roman"/>
          <w:color w:val="000000"/>
          <w:sz w:val="24"/>
          <w:szCs w:val="24"/>
          <w:lang w:eastAsia="ru-RU"/>
        </w:rPr>
        <w:t>собственного</w:t>
      </w:r>
      <w:r w:rsidR="0040523C" w:rsidRPr="0051072D">
        <w:rPr>
          <w:rFonts w:ascii="Times New Roman" w:eastAsia="Times New Roman" w:hAnsi="Times New Roman" w:cs="Times New Roman"/>
          <w:color w:val="000000"/>
          <w:sz w:val="24"/>
          <w:szCs w:val="24"/>
          <w:lang w:eastAsia="ru-RU"/>
        </w:rPr>
        <w:t xml:space="preserve"> капитала частного бизнеса, необходимо использовать </w:t>
      </w:r>
      <w:r w:rsidRPr="0051072D">
        <w:rPr>
          <w:rFonts w:ascii="Times New Roman" w:eastAsia="Times New Roman" w:hAnsi="Times New Roman" w:cs="Times New Roman"/>
          <w:color w:val="000000"/>
          <w:sz w:val="24"/>
          <w:szCs w:val="24"/>
          <w:lang w:eastAsia="ru-RU"/>
        </w:rPr>
        <w:t>альтернативные</w:t>
      </w:r>
      <w:r w:rsidR="0040523C" w:rsidRPr="0051072D">
        <w:rPr>
          <w:rFonts w:ascii="Times New Roman" w:eastAsia="Times New Roman" w:hAnsi="Times New Roman" w:cs="Times New Roman"/>
          <w:color w:val="000000"/>
          <w:sz w:val="24"/>
          <w:szCs w:val="24"/>
          <w:lang w:eastAsia="ru-RU"/>
        </w:rPr>
        <w:t xml:space="preserve"> источники финансирования. Такими могут являться средства </w:t>
      </w:r>
      <w:r w:rsidRPr="0051072D">
        <w:rPr>
          <w:rFonts w:ascii="Times New Roman" w:eastAsia="Times New Roman" w:hAnsi="Times New Roman" w:cs="Times New Roman"/>
          <w:color w:val="000000"/>
          <w:sz w:val="24"/>
          <w:szCs w:val="24"/>
          <w:lang w:eastAsia="ru-RU"/>
        </w:rPr>
        <w:t>Банков</w:t>
      </w:r>
      <w:r w:rsidR="0040523C" w:rsidRPr="0051072D">
        <w:rPr>
          <w:rFonts w:ascii="Times New Roman" w:eastAsia="Times New Roman" w:hAnsi="Times New Roman" w:cs="Times New Roman"/>
          <w:color w:val="000000"/>
          <w:sz w:val="24"/>
          <w:szCs w:val="24"/>
          <w:lang w:eastAsia="ru-RU"/>
        </w:rPr>
        <w:t xml:space="preserve">, инвестиционных фондов, ресурсы государства, предоставляемые под реализацию конкретных проектов на возмездной или безвозмездной </w:t>
      </w:r>
      <w:r w:rsidRPr="0051072D">
        <w:rPr>
          <w:rFonts w:ascii="Times New Roman" w:eastAsia="Times New Roman" w:hAnsi="Times New Roman" w:cs="Times New Roman"/>
          <w:color w:val="000000"/>
          <w:sz w:val="24"/>
          <w:szCs w:val="24"/>
          <w:lang w:eastAsia="ru-RU"/>
        </w:rPr>
        <w:t>основе</w:t>
      </w:r>
      <w:r w:rsidR="0040523C" w:rsidRPr="0051072D">
        <w:rPr>
          <w:rFonts w:ascii="Times New Roman" w:eastAsia="Times New Roman" w:hAnsi="Times New Roman" w:cs="Times New Roman"/>
          <w:color w:val="000000"/>
          <w:sz w:val="24"/>
          <w:szCs w:val="24"/>
          <w:lang w:eastAsia="ru-RU"/>
        </w:rPr>
        <w:t xml:space="preserve">, гранты и субсидии фондов развития. Среди дополнительных источников финансирования стоит выделить средства Инвестиционного фонда РФ. В соответствии с Бюджетным </w:t>
      </w:r>
      <w:r w:rsidRPr="0051072D">
        <w:rPr>
          <w:rFonts w:ascii="Times New Roman" w:eastAsia="Times New Roman" w:hAnsi="Times New Roman" w:cs="Times New Roman"/>
          <w:color w:val="000000"/>
          <w:sz w:val="24"/>
          <w:szCs w:val="24"/>
          <w:lang w:eastAsia="ru-RU"/>
        </w:rPr>
        <w:t>Кодексом</w:t>
      </w:r>
      <w:r w:rsidR="0040523C" w:rsidRPr="0051072D">
        <w:rPr>
          <w:rFonts w:ascii="Times New Roman" w:eastAsia="Times New Roman" w:hAnsi="Times New Roman" w:cs="Times New Roman"/>
          <w:color w:val="000000"/>
          <w:sz w:val="24"/>
          <w:szCs w:val="24"/>
          <w:lang w:eastAsia="ru-RU"/>
        </w:rPr>
        <w:t xml:space="preserve"> РФ Инвестиционный фонд представляет собой часть средств </w:t>
      </w:r>
      <w:r w:rsidRPr="0051072D">
        <w:rPr>
          <w:rFonts w:ascii="Times New Roman" w:eastAsia="Times New Roman" w:hAnsi="Times New Roman" w:cs="Times New Roman"/>
          <w:color w:val="000000"/>
          <w:sz w:val="24"/>
          <w:szCs w:val="24"/>
          <w:lang w:eastAsia="ru-RU"/>
        </w:rPr>
        <w:t>федерального</w:t>
      </w:r>
      <w:r w:rsidR="0040523C" w:rsidRPr="0051072D">
        <w:rPr>
          <w:rFonts w:ascii="Times New Roman" w:eastAsia="Times New Roman" w:hAnsi="Times New Roman" w:cs="Times New Roman"/>
          <w:color w:val="000000"/>
          <w:sz w:val="24"/>
          <w:szCs w:val="24"/>
          <w:lang w:eastAsia="ru-RU"/>
        </w:rPr>
        <w:t xml:space="preserve"> бюджета, которая подлежит использованию в целях </w:t>
      </w:r>
      <w:r w:rsidRPr="0051072D">
        <w:rPr>
          <w:rFonts w:ascii="Times New Roman" w:eastAsia="Times New Roman" w:hAnsi="Times New Roman" w:cs="Times New Roman"/>
          <w:color w:val="000000"/>
          <w:sz w:val="24"/>
          <w:szCs w:val="24"/>
          <w:lang w:eastAsia="ru-RU"/>
        </w:rPr>
        <w:t>реализации</w:t>
      </w:r>
      <w:r w:rsidR="0040523C" w:rsidRPr="0051072D">
        <w:rPr>
          <w:rFonts w:ascii="Times New Roman" w:eastAsia="Times New Roman" w:hAnsi="Times New Roman" w:cs="Times New Roman"/>
          <w:color w:val="000000"/>
          <w:sz w:val="24"/>
          <w:szCs w:val="24"/>
          <w:lang w:eastAsia="ru-RU"/>
        </w:rPr>
        <w:t xml:space="preserve"> инвестиционных проектов на принципах ГЧП. Бюджетные ассигнования Инвестиционного фонда предоставляются как для проектов общегосударственного значения, так и для региональных инвестиционных проектов, направленных на социально-экономическое развитие субъектов РФ в части объектов инфраструктуры </w:t>
      </w:r>
      <w:r w:rsidRPr="0051072D">
        <w:rPr>
          <w:rFonts w:ascii="Times New Roman" w:eastAsia="Times New Roman" w:hAnsi="Times New Roman" w:cs="Times New Roman"/>
          <w:color w:val="000000"/>
          <w:sz w:val="24"/>
          <w:szCs w:val="24"/>
          <w:lang w:eastAsia="ru-RU"/>
        </w:rPr>
        <w:t>государственной</w:t>
      </w:r>
      <w:r w:rsidR="0040523C" w:rsidRPr="0051072D">
        <w:rPr>
          <w:rFonts w:ascii="Times New Roman" w:eastAsia="Times New Roman" w:hAnsi="Times New Roman" w:cs="Times New Roman"/>
          <w:color w:val="000000"/>
          <w:sz w:val="24"/>
          <w:szCs w:val="24"/>
          <w:lang w:eastAsia="ru-RU"/>
        </w:rPr>
        <w:t xml:space="preserve"> собственности субъектов РФ и/или муниципальных образования, а также для реализации инвестиционных проектов. Доля финансирования таких проектов со стороны инвесторов должна составлять не менее 50% их стоимости, а вся стоимость – не менее 500 млн. руб. Основная нагрузка по отбору и оценке таких проектов лежит на Министерстве регионального развития (Минрегион) РФ и Внешэкономбанке. Принципы и критерии </w:t>
      </w:r>
      <w:r w:rsidRPr="0051072D">
        <w:rPr>
          <w:rFonts w:ascii="Times New Roman" w:eastAsia="Times New Roman" w:hAnsi="Times New Roman" w:cs="Times New Roman"/>
          <w:color w:val="000000"/>
          <w:sz w:val="24"/>
          <w:szCs w:val="24"/>
          <w:lang w:eastAsia="ru-RU"/>
        </w:rPr>
        <w:t>отбора</w:t>
      </w:r>
      <w:r w:rsidR="0040523C" w:rsidRPr="0051072D">
        <w:rPr>
          <w:rFonts w:ascii="Times New Roman" w:eastAsia="Times New Roman" w:hAnsi="Times New Roman" w:cs="Times New Roman"/>
          <w:color w:val="000000"/>
          <w:sz w:val="24"/>
          <w:szCs w:val="24"/>
          <w:lang w:eastAsia="ru-RU"/>
        </w:rPr>
        <w:t xml:space="preserve"> проектов, состав документов для Инвестиционного фонда </w:t>
      </w:r>
      <w:r w:rsidRPr="0051072D">
        <w:rPr>
          <w:rFonts w:ascii="Times New Roman" w:eastAsia="Times New Roman" w:hAnsi="Times New Roman" w:cs="Times New Roman"/>
          <w:color w:val="000000"/>
          <w:sz w:val="24"/>
          <w:szCs w:val="24"/>
          <w:lang w:eastAsia="ru-RU"/>
        </w:rPr>
        <w:t>регламентируются</w:t>
      </w:r>
      <w:r w:rsidR="0040523C" w:rsidRPr="0051072D">
        <w:rPr>
          <w:rFonts w:ascii="Times New Roman" w:eastAsia="Times New Roman" w:hAnsi="Times New Roman" w:cs="Times New Roman"/>
          <w:color w:val="000000"/>
          <w:sz w:val="24"/>
          <w:szCs w:val="24"/>
          <w:lang w:eastAsia="ru-RU"/>
        </w:rPr>
        <w:t xml:space="preserve"> Постановлением Правительства № 134 и приказом Минрегиона РФ № 2 «Об инвестиционной комиссии по проведению отбора </w:t>
      </w:r>
      <w:r w:rsidRPr="0051072D">
        <w:rPr>
          <w:rFonts w:ascii="Times New Roman" w:eastAsia="Times New Roman" w:hAnsi="Times New Roman" w:cs="Times New Roman"/>
          <w:color w:val="000000"/>
          <w:sz w:val="24"/>
          <w:szCs w:val="24"/>
          <w:lang w:eastAsia="ru-RU"/>
        </w:rPr>
        <w:t>инвестиционных</w:t>
      </w:r>
      <w:r w:rsidR="0040523C" w:rsidRPr="0051072D">
        <w:rPr>
          <w:rFonts w:ascii="Times New Roman" w:eastAsia="Times New Roman" w:hAnsi="Times New Roman" w:cs="Times New Roman"/>
          <w:color w:val="000000"/>
          <w:sz w:val="24"/>
          <w:szCs w:val="24"/>
          <w:lang w:eastAsia="ru-RU"/>
        </w:rPr>
        <w:t xml:space="preserve"> проектов, претендующих на предоставление государственной </w:t>
      </w:r>
      <w:r w:rsidRPr="0051072D">
        <w:rPr>
          <w:rFonts w:ascii="Times New Roman" w:eastAsia="Times New Roman" w:hAnsi="Times New Roman" w:cs="Times New Roman"/>
          <w:color w:val="000000"/>
          <w:sz w:val="24"/>
          <w:szCs w:val="24"/>
          <w:lang w:eastAsia="ru-RU"/>
        </w:rPr>
        <w:t>поддержки</w:t>
      </w:r>
      <w:r w:rsidR="0040523C" w:rsidRPr="0051072D">
        <w:rPr>
          <w:rFonts w:ascii="Times New Roman" w:eastAsia="Times New Roman" w:hAnsi="Times New Roman" w:cs="Times New Roman"/>
          <w:color w:val="000000"/>
          <w:sz w:val="24"/>
          <w:szCs w:val="24"/>
          <w:lang w:eastAsia="ru-RU"/>
        </w:rPr>
        <w:t xml:space="preserve"> за счет средств Инвестиционного фонда РФ». Среди принципов отбора проектов выделяют принцип соответствия инвестиционных </w:t>
      </w:r>
      <w:r w:rsidRPr="0051072D">
        <w:rPr>
          <w:rFonts w:ascii="Times New Roman" w:eastAsia="Times New Roman" w:hAnsi="Times New Roman" w:cs="Times New Roman"/>
          <w:color w:val="000000"/>
          <w:sz w:val="24"/>
          <w:szCs w:val="24"/>
          <w:lang w:eastAsia="ru-RU"/>
        </w:rPr>
        <w:t>проектов</w:t>
      </w:r>
      <w:r w:rsidR="0040523C" w:rsidRPr="0051072D">
        <w:rPr>
          <w:rFonts w:ascii="Times New Roman" w:eastAsia="Times New Roman" w:hAnsi="Times New Roman" w:cs="Times New Roman"/>
          <w:color w:val="000000"/>
          <w:sz w:val="24"/>
          <w:szCs w:val="24"/>
          <w:lang w:eastAsia="ru-RU"/>
        </w:rPr>
        <w:t xml:space="preserve"> установленным критериям, обеспечение равных условий доступа к процедуре предоставления государственной поддержки, безубыточность инвестиционных проектов, разделение рисков государства с частным </w:t>
      </w:r>
      <w:r w:rsidRPr="0051072D">
        <w:rPr>
          <w:rFonts w:ascii="Times New Roman" w:eastAsia="Times New Roman" w:hAnsi="Times New Roman" w:cs="Times New Roman"/>
          <w:color w:val="000000"/>
          <w:sz w:val="24"/>
          <w:szCs w:val="24"/>
          <w:lang w:eastAsia="ru-RU"/>
        </w:rPr>
        <w:t>капиталом</w:t>
      </w:r>
      <w:r w:rsidR="0040523C" w:rsidRPr="0051072D">
        <w:rPr>
          <w:rFonts w:ascii="Times New Roman" w:eastAsia="Times New Roman" w:hAnsi="Times New Roman" w:cs="Times New Roman"/>
          <w:color w:val="000000"/>
          <w:sz w:val="24"/>
          <w:szCs w:val="24"/>
          <w:lang w:eastAsia="ru-RU"/>
        </w:rPr>
        <w:t xml:space="preserve">, сбалансированность государственных и частных интересов </w:t>
      </w:r>
      <w:r w:rsidRPr="0051072D">
        <w:rPr>
          <w:rFonts w:ascii="Times New Roman" w:eastAsia="Times New Roman" w:hAnsi="Times New Roman" w:cs="Times New Roman"/>
          <w:color w:val="000000"/>
          <w:sz w:val="24"/>
          <w:szCs w:val="24"/>
          <w:lang w:eastAsia="ru-RU"/>
        </w:rPr>
        <w:t>участников</w:t>
      </w:r>
      <w:r w:rsidR="0040523C" w:rsidRPr="0051072D">
        <w:rPr>
          <w:rFonts w:ascii="Times New Roman" w:eastAsia="Times New Roman" w:hAnsi="Times New Roman" w:cs="Times New Roman"/>
          <w:color w:val="000000"/>
          <w:sz w:val="24"/>
          <w:szCs w:val="24"/>
          <w:lang w:eastAsia="ru-RU"/>
        </w:rPr>
        <w:t xml:space="preserve"> инвестиционного проекта и соблюдение условий добросовестной конкуренции и антимонопольного законодательства РФ. Среди критериев отбора проектов выделяют группу политических и социально- экономических критериев: соответствие </w:t>
      </w:r>
      <w:r>
        <w:rPr>
          <w:rFonts w:ascii="Times New Roman" w:eastAsia="Times New Roman" w:hAnsi="Times New Roman" w:cs="Times New Roman"/>
          <w:color w:val="000000"/>
          <w:sz w:val="24"/>
          <w:szCs w:val="24"/>
          <w:lang w:eastAsia="ru-RU"/>
        </w:rPr>
        <w:t xml:space="preserve">решаемой задачи при реализации </w:t>
      </w:r>
      <w:r w:rsidR="0040523C" w:rsidRPr="0051072D">
        <w:rPr>
          <w:rFonts w:ascii="Times New Roman" w:eastAsia="Times New Roman" w:hAnsi="Times New Roman" w:cs="Times New Roman"/>
          <w:color w:val="000000"/>
          <w:sz w:val="24"/>
          <w:szCs w:val="24"/>
          <w:lang w:eastAsia="ru-RU"/>
        </w:rPr>
        <w:t xml:space="preserve">проекта целям социально-экономического развития РФ и </w:t>
      </w:r>
      <w:r w:rsidRPr="0051072D">
        <w:rPr>
          <w:rFonts w:ascii="Times New Roman" w:eastAsia="Times New Roman" w:hAnsi="Times New Roman" w:cs="Times New Roman"/>
          <w:color w:val="000000"/>
          <w:sz w:val="24"/>
          <w:szCs w:val="24"/>
          <w:lang w:eastAsia="ru-RU"/>
        </w:rPr>
        <w:t>государственного</w:t>
      </w:r>
      <w:r w:rsidR="0040523C" w:rsidRPr="0051072D">
        <w:rPr>
          <w:rFonts w:ascii="Times New Roman" w:eastAsia="Times New Roman" w:hAnsi="Times New Roman" w:cs="Times New Roman"/>
          <w:color w:val="000000"/>
          <w:sz w:val="24"/>
          <w:szCs w:val="24"/>
          <w:lang w:eastAsia="ru-RU"/>
        </w:rPr>
        <w:t xml:space="preserve"> инвестирования на среднесрочную перспективу, а также отраслевым стратегиям развития, утвержденным Правительством РФ. Вторая группа – качественные критерии отбора: наличие инвестора, подтвердившего </w:t>
      </w:r>
      <w:r w:rsidRPr="0051072D">
        <w:rPr>
          <w:rFonts w:ascii="Times New Roman" w:eastAsia="Times New Roman" w:hAnsi="Times New Roman" w:cs="Times New Roman"/>
          <w:color w:val="000000"/>
          <w:sz w:val="24"/>
          <w:szCs w:val="24"/>
          <w:lang w:eastAsia="ru-RU"/>
        </w:rPr>
        <w:t>готовность</w:t>
      </w:r>
      <w:r w:rsidR="0040523C" w:rsidRPr="0051072D">
        <w:rPr>
          <w:rFonts w:ascii="Times New Roman" w:eastAsia="Times New Roman" w:hAnsi="Times New Roman" w:cs="Times New Roman"/>
          <w:color w:val="000000"/>
          <w:sz w:val="24"/>
          <w:szCs w:val="24"/>
          <w:lang w:eastAsia="ru-RU"/>
        </w:rPr>
        <w:t xml:space="preserve"> к участию в проекте (за </w:t>
      </w:r>
      <w:r w:rsidR="0040523C" w:rsidRPr="0051072D">
        <w:rPr>
          <w:rFonts w:ascii="Times New Roman" w:eastAsia="Times New Roman" w:hAnsi="Times New Roman" w:cs="Times New Roman"/>
          <w:color w:val="000000"/>
          <w:sz w:val="24"/>
          <w:szCs w:val="24"/>
          <w:lang w:eastAsia="ru-RU"/>
        </w:rPr>
        <w:lastRenderedPageBreak/>
        <w:t xml:space="preserve">исключением концессионного проекта), ожидаемый эффект, достижение положительных социальных эффектов, связанных с реализацией проекта, обоснование невозможности </w:t>
      </w:r>
      <w:r w:rsidRPr="0051072D">
        <w:rPr>
          <w:rFonts w:ascii="Times New Roman" w:eastAsia="Times New Roman" w:hAnsi="Times New Roman" w:cs="Times New Roman"/>
          <w:color w:val="000000"/>
          <w:sz w:val="24"/>
          <w:szCs w:val="24"/>
          <w:lang w:eastAsia="ru-RU"/>
        </w:rPr>
        <w:t>реализации</w:t>
      </w:r>
      <w:r w:rsidR="0040523C" w:rsidRPr="0051072D">
        <w:rPr>
          <w:rFonts w:ascii="Times New Roman" w:eastAsia="Times New Roman" w:hAnsi="Times New Roman" w:cs="Times New Roman"/>
          <w:color w:val="000000"/>
          <w:sz w:val="24"/>
          <w:szCs w:val="24"/>
          <w:lang w:eastAsia="ru-RU"/>
        </w:rPr>
        <w:t xml:space="preserve"> проекта без участия бюджетных ассигнований фонда, стоимость </w:t>
      </w:r>
      <w:r w:rsidRPr="0051072D">
        <w:rPr>
          <w:rFonts w:ascii="Times New Roman" w:eastAsia="Times New Roman" w:hAnsi="Times New Roman" w:cs="Times New Roman"/>
          <w:color w:val="000000"/>
          <w:sz w:val="24"/>
          <w:szCs w:val="24"/>
          <w:lang w:eastAsia="ru-RU"/>
        </w:rPr>
        <w:t>проектов</w:t>
      </w:r>
      <w:r w:rsidR="0040523C" w:rsidRPr="0051072D">
        <w:rPr>
          <w:rFonts w:ascii="Times New Roman" w:eastAsia="Times New Roman" w:hAnsi="Times New Roman" w:cs="Times New Roman"/>
          <w:color w:val="000000"/>
          <w:sz w:val="24"/>
          <w:szCs w:val="24"/>
          <w:lang w:eastAsia="ru-RU"/>
        </w:rPr>
        <w:t xml:space="preserve"> не менее 5 млрд. руб. К количественным критериям отбора относят показатели финансовой, бюджетной и экономической эффективности, где показатели финансовой эффективности – текущая сегодняшняя стоимость проекта и внутренняя норма его доходности, показатели бюджетной эффективности – отношение дисконтированных налоговых поступлений в феде6ральный бюджет и/или экономия расходов федерального бюджета, обусловленных реализацией проекта, к суммарному объему планируемого объема бюджетных ассигнований фонда, показатели экономической эффективности – объем вклада проекта в увеличение валового внутреннего продукта или валового регионального продукта. Другим источником государственного финансирования проектов ГЧП являются средства государственной корпорации «Банк развития и внешнеэкономической деятельности (Внешэкономбанк)». Правительства выполняют в проектах ГЧП разнообразные функции, в значительной степени определяющие успех проекта. Они частично </w:t>
      </w:r>
      <w:r w:rsidR="00B624B2" w:rsidRPr="0051072D">
        <w:rPr>
          <w:rFonts w:ascii="Times New Roman" w:eastAsia="Times New Roman" w:hAnsi="Times New Roman" w:cs="Times New Roman"/>
          <w:color w:val="000000"/>
          <w:sz w:val="24"/>
          <w:szCs w:val="24"/>
          <w:lang w:eastAsia="ru-RU"/>
        </w:rPr>
        <w:t>финансируют</w:t>
      </w:r>
      <w:r w:rsidR="0040523C" w:rsidRPr="0051072D">
        <w:rPr>
          <w:rFonts w:ascii="Times New Roman" w:eastAsia="Times New Roman" w:hAnsi="Times New Roman" w:cs="Times New Roman"/>
          <w:color w:val="000000"/>
          <w:sz w:val="24"/>
          <w:szCs w:val="24"/>
          <w:lang w:eastAsia="ru-RU"/>
        </w:rPr>
        <w:t xml:space="preserve"> инфраструктурные проекты, обеспечивают </w:t>
      </w:r>
      <w:r w:rsidR="00B624B2" w:rsidRPr="0051072D">
        <w:rPr>
          <w:rFonts w:ascii="Times New Roman" w:eastAsia="Times New Roman" w:hAnsi="Times New Roman" w:cs="Times New Roman"/>
          <w:color w:val="000000"/>
          <w:sz w:val="24"/>
          <w:szCs w:val="24"/>
          <w:lang w:eastAsia="ru-RU"/>
        </w:rPr>
        <w:t>институциональную</w:t>
      </w:r>
      <w:r w:rsidR="0040523C" w:rsidRPr="0051072D">
        <w:rPr>
          <w:rFonts w:ascii="Times New Roman" w:eastAsia="Times New Roman" w:hAnsi="Times New Roman" w:cs="Times New Roman"/>
          <w:color w:val="000000"/>
          <w:sz w:val="24"/>
          <w:szCs w:val="24"/>
          <w:lang w:eastAsia="ru-RU"/>
        </w:rPr>
        <w:t xml:space="preserve"> среду их осуществления, организационную структуру, уменьшают риски путем гарантирования возврата кредитов как напрямую, так и </w:t>
      </w:r>
      <w:r w:rsidR="00B624B2" w:rsidRPr="0051072D">
        <w:rPr>
          <w:rFonts w:ascii="Times New Roman" w:eastAsia="Times New Roman" w:hAnsi="Times New Roman" w:cs="Times New Roman"/>
          <w:color w:val="000000"/>
          <w:sz w:val="24"/>
          <w:szCs w:val="24"/>
          <w:lang w:eastAsia="ru-RU"/>
        </w:rPr>
        <w:t>косвенно</w:t>
      </w:r>
      <w:r w:rsidR="0040523C" w:rsidRPr="0051072D">
        <w:rPr>
          <w:rFonts w:ascii="Times New Roman" w:eastAsia="Times New Roman" w:hAnsi="Times New Roman" w:cs="Times New Roman"/>
          <w:color w:val="000000"/>
          <w:sz w:val="24"/>
          <w:szCs w:val="24"/>
          <w:lang w:eastAsia="ru-RU"/>
        </w:rPr>
        <w:t xml:space="preserve"> – за счет обязательств по закупке производимой продукции по </w:t>
      </w:r>
      <w:r w:rsidR="00B624B2" w:rsidRPr="0051072D">
        <w:rPr>
          <w:rFonts w:ascii="Times New Roman" w:eastAsia="Times New Roman" w:hAnsi="Times New Roman" w:cs="Times New Roman"/>
          <w:color w:val="000000"/>
          <w:sz w:val="24"/>
          <w:szCs w:val="24"/>
          <w:lang w:eastAsia="ru-RU"/>
        </w:rPr>
        <w:t>согласованным</w:t>
      </w:r>
      <w:r w:rsidR="0040523C" w:rsidRPr="0051072D">
        <w:rPr>
          <w:rFonts w:ascii="Times New Roman" w:eastAsia="Times New Roman" w:hAnsi="Times New Roman" w:cs="Times New Roman"/>
          <w:color w:val="000000"/>
          <w:sz w:val="24"/>
          <w:szCs w:val="24"/>
          <w:lang w:eastAsia="ru-RU"/>
        </w:rPr>
        <w:t xml:space="preserve"> ценам или поставке сырья, электроэнергии и т.д. Помимо прямого финансирования государство может оказывать поддержку </w:t>
      </w:r>
      <w:r w:rsidR="00B624B2" w:rsidRPr="0051072D">
        <w:rPr>
          <w:rFonts w:ascii="Times New Roman" w:eastAsia="Times New Roman" w:hAnsi="Times New Roman" w:cs="Times New Roman"/>
          <w:color w:val="000000"/>
          <w:sz w:val="24"/>
          <w:szCs w:val="24"/>
          <w:lang w:eastAsia="ru-RU"/>
        </w:rPr>
        <w:t>частному</w:t>
      </w:r>
      <w:r w:rsidR="0040523C" w:rsidRPr="0051072D">
        <w:rPr>
          <w:rFonts w:ascii="Times New Roman" w:eastAsia="Times New Roman" w:hAnsi="Times New Roman" w:cs="Times New Roman"/>
          <w:color w:val="000000"/>
          <w:sz w:val="24"/>
          <w:szCs w:val="24"/>
          <w:lang w:eastAsia="ru-RU"/>
        </w:rPr>
        <w:t xml:space="preserve"> сектору в реализации проектов ГЧП по нескольким направлениям. К примеру – это гарантии активов. Предоставляя такие гарантии, </w:t>
      </w:r>
      <w:r w:rsidR="00B624B2" w:rsidRPr="0051072D">
        <w:rPr>
          <w:rFonts w:ascii="Times New Roman" w:eastAsia="Times New Roman" w:hAnsi="Times New Roman" w:cs="Times New Roman"/>
          <w:color w:val="000000"/>
          <w:sz w:val="24"/>
          <w:szCs w:val="24"/>
          <w:lang w:eastAsia="ru-RU"/>
        </w:rPr>
        <w:t>правительство</w:t>
      </w:r>
      <w:r w:rsidR="0040523C" w:rsidRPr="0051072D">
        <w:rPr>
          <w:rFonts w:ascii="Times New Roman" w:eastAsia="Times New Roman" w:hAnsi="Times New Roman" w:cs="Times New Roman"/>
          <w:color w:val="000000"/>
          <w:sz w:val="24"/>
          <w:szCs w:val="24"/>
          <w:lang w:eastAsia="ru-RU"/>
        </w:rPr>
        <w:t xml:space="preserve"> обязуется при определенных условиях выкупить у своего партнера по проекту ГЧП объект по цене, которая обеспечивала бы ему минимальную или согласованную заранее доходность. Это и связанные займы. Это кредиты, которые выдаются на </w:t>
      </w:r>
      <w:r w:rsidR="00B624B2" w:rsidRPr="0051072D">
        <w:rPr>
          <w:rFonts w:ascii="Times New Roman" w:eastAsia="Times New Roman" w:hAnsi="Times New Roman" w:cs="Times New Roman"/>
          <w:color w:val="000000"/>
          <w:sz w:val="24"/>
          <w:szCs w:val="24"/>
          <w:lang w:eastAsia="ru-RU"/>
        </w:rPr>
        <w:t>определенных</w:t>
      </w:r>
      <w:r w:rsidR="0040523C" w:rsidRPr="0051072D">
        <w:rPr>
          <w:rFonts w:ascii="Times New Roman" w:eastAsia="Times New Roman" w:hAnsi="Times New Roman" w:cs="Times New Roman"/>
          <w:color w:val="000000"/>
          <w:sz w:val="24"/>
          <w:szCs w:val="24"/>
          <w:lang w:eastAsia="ru-RU"/>
        </w:rPr>
        <w:t xml:space="preserve"> условиях, чаще всего для развития определенных предприятий. Гарантии возвращения долга. Правительство берет на себя </w:t>
      </w:r>
      <w:r w:rsidR="00B624B2" w:rsidRPr="0051072D">
        <w:rPr>
          <w:rFonts w:ascii="Times New Roman" w:eastAsia="Times New Roman" w:hAnsi="Times New Roman" w:cs="Times New Roman"/>
          <w:color w:val="000000"/>
          <w:sz w:val="24"/>
          <w:szCs w:val="24"/>
          <w:lang w:eastAsia="ru-RU"/>
        </w:rPr>
        <w:t>обязательство</w:t>
      </w:r>
      <w:r w:rsidR="0040523C" w:rsidRPr="0051072D">
        <w:rPr>
          <w:rFonts w:ascii="Times New Roman" w:eastAsia="Times New Roman" w:hAnsi="Times New Roman" w:cs="Times New Roman"/>
          <w:color w:val="000000"/>
          <w:sz w:val="24"/>
          <w:szCs w:val="24"/>
          <w:lang w:eastAsia="ru-RU"/>
        </w:rPr>
        <w:t xml:space="preserve"> погасить любой краткосрочный дефицит, связанный с </w:t>
      </w:r>
      <w:r w:rsidR="00B624B2" w:rsidRPr="0051072D">
        <w:rPr>
          <w:rFonts w:ascii="Times New Roman" w:eastAsia="Times New Roman" w:hAnsi="Times New Roman" w:cs="Times New Roman"/>
          <w:color w:val="000000"/>
          <w:sz w:val="24"/>
          <w:szCs w:val="24"/>
          <w:lang w:eastAsia="ru-RU"/>
        </w:rPr>
        <w:t>основными</w:t>
      </w:r>
      <w:r w:rsidR="0040523C" w:rsidRPr="0051072D">
        <w:rPr>
          <w:rFonts w:ascii="Times New Roman" w:eastAsia="Times New Roman" w:hAnsi="Times New Roman" w:cs="Times New Roman"/>
          <w:color w:val="000000"/>
          <w:sz w:val="24"/>
          <w:szCs w:val="24"/>
          <w:lang w:eastAsia="ru-RU"/>
        </w:rPr>
        <w:t xml:space="preserve"> платежами и выплатой процентов. Гарантии дохода. Правительство гарантирует доходность на </w:t>
      </w:r>
      <w:r w:rsidR="00B624B2" w:rsidRPr="0051072D">
        <w:rPr>
          <w:rFonts w:ascii="Times New Roman" w:eastAsia="Times New Roman" w:hAnsi="Times New Roman" w:cs="Times New Roman"/>
          <w:color w:val="000000"/>
          <w:sz w:val="24"/>
          <w:szCs w:val="24"/>
          <w:lang w:eastAsia="ru-RU"/>
        </w:rPr>
        <w:t>минимальном</w:t>
      </w:r>
      <w:r w:rsidR="0040523C" w:rsidRPr="0051072D">
        <w:rPr>
          <w:rFonts w:ascii="Times New Roman" w:eastAsia="Times New Roman" w:hAnsi="Times New Roman" w:cs="Times New Roman"/>
          <w:color w:val="000000"/>
          <w:sz w:val="24"/>
          <w:szCs w:val="24"/>
          <w:lang w:eastAsia="ru-RU"/>
        </w:rPr>
        <w:t xml:space="preserve"> уровне, что оговаривается в контракте, или выдает компенсацию частной компании, если ее доход становится ниже уровня, обеспечивающего рентабельность. Как правило, порог устанавливается на 10-30% </w:t>
      </w:r>
      <w:r w:rsidR="00B624B2" w:rsidRPr="0051072D">
        <w:rPr>
          <w:rFonts w:ascii="Times New Roman" w:eastAsia="Times New Roman" w:hAnsi="Times New Roman" w:cs="Times New Roman"/>
          <w:color w:val="000000"/>
          <w:sz w:val="24"/>
          <w:szCs w:val="24"/>
          <w:lang w:eastAsia="ru-RU"/>
        </w:rPr>
        <w:t>ниже</w:t>
      </w:r>
      <w:r w:rsidR="0040523C" w:rsidRPr="0051072D">
        <w:rPr>
          <w:rFonts w:ascii="Times New Roman" w:eastAsia="Times New Roman" w:hAnsi="Times New Roman" w:cs="Times New Roman"/>
          <w:color w:val="000000"/>
          <w:sz w:val="24"/>
          <w:szCs w:val="24"/>
          <w:lang w:eastAsia="ru-RU"/>
        </w:rPr>
        <w:t xml:space="preserve"> уровня прибыли, рассчитанной на этапе бизнес планирования, и </w:t>
      </w:r>
      <w:r w:rsidR="00B624B2" w:rsidRPr="0051072D">
        <w:rPr>
          <w:rFonts w:ascii="Times New Roman" w:eastAsia="Times New Roman" w:hAnsi="Times New Roman" w:cs="Times New Roman"/>
          <w:color w:val="000000"/>
          <w:sz w:val="24"/>
          <w:szCs w:val="24"/>
          <w:lang w:eastAsia="ru-RU"/>
        </w:rPr>
        <w:t>закрепляется</w:t>
      </w:r>
      <w:r w:rsidR="0040523C" w:rsidRPr="0051072D">
        <w:rPr>
          <w:rFonts w:ascii="Times New Roman" w:eastAsia="Times New Roman" w:hAnsi="Times New Roman" w:cs="Times New Roman"/>
          <w:color w:val="000000"/>
          <w:sz w:val="24"/>
          <w:szCs w:val="24"/>
          <w:lang w:eastAsia="ru-RU"/>
        </w:rPr>
        <w:t xml:space="preserve"> в контракте. Гарантии обменного курса. Правительство компенсирует частной компании – партнеру по проекту ГЧП рост затрат, связанных с обменом валют, если они превышают определенное пороговое значение. Гарантии /субсидии. Правительство использует инструмент </w:t>
      </w:r>
      <w:r w:rsidR="00B624B2" w:rsidRPr="0051072D">
        <w:rPr>
          <w:rFonts w:ascii="Times New Roman" w:eastAsia="Times New Roman" w:hAnsi="Times New Roman" w:cs="Times New Roman"/>
          <w:color w:val="000000"/>
          <w:sz w:val="24"/>
          <w:szCs w:val="24"/>
          <w:lang w:eastAsia="ru-RU"/>
        </w:rPr>
        <w:t>безвозмездных</w:t>
      </w:r>
      <w:r w:rsidR="0040523C" w:rsidRPr="0051072D">
        <w:rPr>
          <w:rFonts w:ascii="Times New Roman" w:eastAsia="Times New Roman" w:hAnsi="Times New Roman" w:cs="Times New Roman"/>
          <w:color w:val="000000"/>
          <w:sz w:val="24"/>
          <w:szCs w:val="24"/>
          <w:lang w:eastAsia="ru-RU"/>
        </w:rPr>
        <w:t xml:space="preserve"> ссуд, субсидий, </w:t>
      </w:r>
      <w:r w:rsidR="0040523C" w:rsidRPr="0051072D">
        <w:rPr>
          <w:rFonts w:ascii="Times New Roman" w:eastAsia="Times New Roman" w:hAnsi="Times New Roman" w:cs="Times New Roman"/>
          <w:color w:val="000000"/>
          <w:sz w:val="24"/>
          <w:szCs w:val="24"/>
          <w:lang w:eastAsia="ru-RU"/>
        </w:rPr>
        <w:lastRenderedPageBreak/>
        <w:t xml:space="preserve">грантов в социально значимых секторах </w:t>
      </w:r>
      <w:r w:rsidR="00B624B2" w:rsidRPr="0051072D">
        <w:rPr>
          <w:rFonts w:ascii="Times New Roman" w:eastAsia="Times New Roman" w:hAnsi="Times New Roman" w:cs="Times New Roman"/>
          <w:color w:val="000000"/>
          <w:sz w:val="24"/>
          <w:szCs w:val="24"/>
          <w:lang w:eastAsia="ru-RU"/>
        </w:rPr>
        <w:t>экономики</w:t>
      </w:r>
      <w:r w:rsidR="0040523C" w:rsidRPr="0051072D">
        <w:rPr>
          <w:rFonts w:ascii="Times New Roman" w:eastAsia="Times New Roman" w:hAnsi="Times New Roman" w:cs="Times New Roman"/>
          <w:color w:val="000000"/>
          <w:sz w:val="24"/>
          <w:szCs w:val="24"/>
          <w:lang w:eastAsia="ru-RU"/>
        </w:rPr>
        <w:t xml:space="preserve">, </w:t>
      </w:r>
      <w:r w:rsidR="00B624B2" w:rsidRPr="0051072D">
        <w:rPr>
          <w:rFonts w:ascii="Times New Roman" w:eastAsia="Times New Roman" w:hAnsi="Times New Roman" w:cs="Times New Roman"/>
          <w:color w:val="000000"/>
          <w:sz w:val="24"/>
          <w:szCs w:val="24"/>
          <w:lang w:eastAsia="ru-RU"/>
        </w:rPr>
        <w:t>например,</w:t>
      </w:r>
      <w:r w:rsidR="0040523C" w:rsidRPr="0051072D">
        <w:rPr>
          <w:rFonts w:ascii="Times New Roman" w:eastAsia="Times New Roman" w:hAnsi="Times New Roman" w:cs="Times New Roman"/>
          <w:color w:val="000000"/>
          <w:sz w:val="24"/>
          <w:szCs w:val="24"/>
          <w:lang w:eastAsia="ru-RU"/>
        </w:rPr>
        <w:t xml:space="preserve"> в жилищно-коммунальном хозяйстве, если частные </w:t>
      </w:r>
      <w:r w:rsidR="00B624B2" w:rsidRPr="0051072D">
        <w:rPr>
          <w:rFonts w:ascii="Times New Roman" w:eastAsia="Times New Roman" w:hAnsi="Times New Roman" w:cs="Times New Roman"/>
          <w:color w:val="000000"/>
          <w:sz w:val="24"/>
          <w:szCs w:val="24"/>
          <w:lang w:eastAsia="ru-RU"/>
        </w:rPr>
        <w:t>компании</w:t>
      </w:r>
      <w:r w:rsidR="0040523C" w:rsidRPr="0051072D">
        <w:rPr>
          <w:rFonts w:ascii="Times New Roman" w:eastAsia="Times New Roman" w:hAnsi="Times New Roman" w:cs="Times New Roman"/>
          <w:color w:val="000000"/>
          <w:sz w:val="24"/>
          <w:szCs w:val="24"/>
          <w:lang w:eastAsia="ru-RU"/>
        </w:rPr>
        <w:t xml:space="preserve"> нерентабельны. Субсидии также предоставляются при пересмотре условий государственно-частного партнерства из-за недостаточной </w:t>
      </w:r>
      <w:r w:rsidR="00B624B2" w:rsidRPr="0051072D">
        <w:rPr>
          <w:rFonts w:ascii="Times New Roman" w:eastAsia="Times New Roman" w:hAnsi="Times New Roman" w:cs="Times New Roman"/>
          <w:color w:val="000000"/>
          <w:sz w:val="24"/>
          <w:szCs w:val="24"/>
          <w:lang w:eastAsia="ru-RU"/>
        </w:rPr>
        <w:t>прибыльности</w:t>
      </w:r>
      <w:r w:rsidR="0040523C" w:rsidRPr="0051072D">
        <w:rPr>
          <w:rFonts w:ascii="Times New Roman" w:eastAsia="Times New Roman" w:hAnsi="Times New Roman" w:cs="Times New Roman"/>
          <w:color w:val="000000"/>
          <w:sz w:val="24"/>
          <w:szCs w:val="24"/>
          <w:lang w:eastAsia="ru-RU"/>
        </w:rPr>
        <w:t xml:space="preserve"> проекта. Продление концессии. Поддержка бизнеса, направленная на его большое вовлечение в производственную инфраструктуру. Правительство может продлевать срок концессии и в тех случаях, когда прибыль </w:t>
      </w:r>
      <w:r w:rsidR="00B624B2" w:rsidRPr="0051072D">
        <w:rPr>
          <w:rFonts w:ascii="Times New Roman" w:eastAsia="Times New Roman" w:hAnsi="Times New Roman" w:cs="Times New Roman"/>
          <w:color w:val="000000"/>
          <w:sz w:val="24"/>
          <w:szCs w:val="24"/>
          <w:lang w:eastAsia="ru-RU"/>
        </w:rPr>
        <w:t>становится</w:t>
      </w:r>
      <w:r w:rsidR="0040523C" w:rsidRPr="0051072D">
        <w:rPr>
          <w:rFonts w:ascii="Times New Roman" w:eastAsia="Times New Roman" w:hAnsi="Times New Roman" w:cs="Times New Roman"/>
          <w:color w:val="000000"/>
          <w:sz w:val="24"/>
          <w:szCs w:val="24"/>
          <w:lang w:eastAsia="ru-RU"/>
        </w:rPr>
        <w:t xml:space="preserve"> меньше определенного уровня. Изменения обязательств</w:t>
      </w:r>
      <w:r w:rsidR="00B8377E">
        <w:rPr>
          <w:rFonts w:ascii="Times New Roman" w:eastAsia="Times New Roman" w:hAnsi="Times New Roman" w:cs="Times New Roman"/>
          <w:color w:val="000000"/>
          <w:sz w:val="24"/>
          <w:szCs w:val="24"/>
          <w:lang w:eastAsia="ru-RU"/>
        </w:rPr>
        <w:t xml:space="preserve"> соглашения</w:t>
      </w:r>
      <w:r w:rsidR="0040523C" w:rsidRPr="0051072D">
        <w:rPr>
          <w:rFonts w:ascii="Times New Roman" w:eastAsia="Times New Roman" w:hAnsi="Times New Roman" w:cs="Times New Roman"/>
          <w:color w:val="000000"/>
          <w:sz w:val="24"/>
          <w:szCs w:val="24"/>
          <w:lang w:eastAsia="ru-RU"/>
        </w:rPr>
        <w:t xml:space="preserve">. Гибкая система контрактных отношений, как один из принципов ГЧП, позволяет вносить изменения в контракт в зависимости от экономических и политических изменений в стране. На практике государство в зависимости от социально- экономической значимости проекта использует перечисленные выше </w:t>
      </w:r>
      <w:r w:rsidR="00B624B2" w:rsidRPr="0051072D">
        <w:rPr>
          <w:rFonts w:ascii="Times New Roman" w:eastAsia="Times New Roman" w:hAnsi="Times New Roman" w:cs="Times New Roman"/>
          <w:color w:val="000000"/>
          <w:sz w:val="24"/>
          <w:szCs w:val="24"/>
          <w:lang w:eastAsia="ru-RU"/>
        </w:rPr>
        <w:t>инструменты</w:t>
      </w:r>
      <w:r w:rsidR="0040523C" w:rsidRPr="0051072D">
        <w:rPr>
          <w:rFonts w:ascii="Times New Roman" w:eastAsia="Times New Roman" w:hAnsi="Times New Roman" w:cs="Times New Roman"/>
          <w:color w:val="000000"/>
          <w:sz w:val="24"/>
          <w:szCs w:val="24"/>
          <w:lang w:eastAsia="ru-RU"/>
        </w:rPr>
        <w:t xml:space="preserve"> в различных сочетаниях. В результате ему удается смягчать и нивелировать многие, в том числе, коммерческие риски. Для бизнеса наиболее выгодными являются те типы поддержки </w:t>
      </w:r>
      <w:r w:rsidR="00B624B2" w:rsidRPr="0051072D">
        <w:rPr>
          <w:rFonts w:ascii="Times New Roman" w:eastAsia="Times New Roman" w:hAnsi="Times New Roman" w:cs="Times New Roman"/>
          <w:color w:val="000000"/>
          <w:sz w:val="24"/>
          <w:szCs w:val="24"/>
          <w:lang w:eastAsia="ru-RU"/>
        </w:rPr>
        <w:t>проекта</w:t>
      </w:r>
      <w:r w:rsidR="0040523C" w:rsidRPr="0051072D">
        <w:rPr>
          <w:rFonts w:ascii="Times New Roman" w:eastAsia="Times New Roman" w:hAnsi="Times New Roman" w:cs="Times New Roman"/>
          <w:color w:val="000000"/>
          <w:sz w:val="24"/>
          <w:szCs w:val="24"/>
          <w:lang w:eastAsia="ru-RU"/>
        </w:rPr>
        <w:t xml:space="preserve">, которые обеспечивают потоки дохода на самой ранее стадии </w:t>
      </w:r>
      <w:r w:rsidR="00B624B2" w:rsidRPr="0051072D">
        <w:rPr>
          <w:rFonts w:ascii="Times New Roman" w:eastAsia="Times New Roman" w:hAnsi="Times New Roman" w:cs="Times New Roman"/>
          <w:color w:val="000000"/>
          <w:sz w:val="24"/>
          <w:szCs w:val="24"/>
          <w:lang w:eastAsia="ru-RU"/>
        </w:rPr>
        <w:t>эксплуатации</w:t>
      </w:r>
      <w:r w:rsidR="0040523C" w:rsidRPr="0051072D">
        <w:rPr>
          <w:rFonts w:ascii="Times New Roman" w:eastAsia="Times New Roman" w:hAnsi="Times New Roman" w:cs="Times New Roman"/>
          <w:color w:val="000000"/>
          <w:sz w:val="24"/>
          <w:szCs w:val="24"/>
          <w:lang w:eastAsia="ru-RU"/>
        </w:rPr>
        <w:t xml:space="preserve"> объекта. В таких случаях предоставление даже минимальных гарантий дохода может выступать достаточным основанием для участия частного сектора в проекте. В то же время правительства стараются избегать гарантий, особенно субсидий и грантов, поскольку они уменьшают стимулы частных </w:t>
      </w:r>
      <w:r w:rsidR="00B624B2" w:rsidRPr="0051072D">
        <w:rPr>
          <w:rFonts w:ascii="Times New Roman" w:eastAsia="Times New Roman" w:hAnsi="Times New Roman" w:cs="Times New Roman"/>
          <w:color w:val="000000"/>
          <w:sz w:val="24"/>
          <w:szCs w:val="24"/>
          <w:lang w:eastAsia="ru-RU"/>
        </w:rPr>
        <w:t>компаний</w:t>
      </w:r>
      <w:r w:rsidR="0040523C" w:rsidRPr="0051072D">
        <w:rPr>
          <w:rFonts w:ascii="Times New Roman" w:eastAsia="Times New Roman" w:hAnsi="Times New Roman" w:cs="Times New Roman"/>
          <w:color w:val="000000"/>
          <w:sz w:val="24"/>
          <w:szCs w:val="24"/>
          <w:lang w:eastAsia="ru-RU"/>
        </w:rPr>
        <w:t xml:space="preserve"> к повышению эффективности и не всегда соответствуют </w:t>
      </w:r>
      <w:r w:rsidR="00B624B2" w:rsidRPr="0051072D">
        <w:rPr>
          <w:rFonts w:ascii="Times New Roman" w:eastAsia="Times New Roman" w:hAnsi="Times New Roman" w:cs="Times New Roman"/>
          <w:color w:val="000000"/>
          <w:sz w:val="24"/>
          <w:szCs w:val="24"/>
          <w:lang w:eastAsia="ru-RU"/>
        </w:rPr>
        <w:t>декларированным</w:t>
      </w:r>
      <w:r w:rsidR="0040523C" w:rsidRPr="0051072D">
        <w:rPr>
          <w:rFonts w:ascii="Times New Roman" w:eastAsia="Times New Roman" w:hAnsi="Times New Roman" w:cs="Times New Roman"/>
          <w:color w:val="000000"/>
          <w:sz w:val="24"/>
          <w:szCs w:val="24"/>
          <w:lang w:eastAsia="ru-RU"/>
        </w:rPr>
        <w:t xml:space="preserve"> целям снижения расходов бюджета. Одним из источников финансирования проектов ГЧП являются </w:t>
      </w:r>
      <w:r w:rsidR="00B624B2" w:rsidRPr="0051072D">
        <w:rPr>
          <w:rFonts w:ascii="Times New Roman" w:eastAsia="Times New Roman" w:hAnsi="Times New Roman" w:cs="Times New Roman"/>
          <w:color w:val="000000"/>
          <w:sz w:val="24"/>
          <w:szCs w:val="24"/>
          <w:lang w:eastAsia="ru-RU"/>
        </w:rPr>
        <w:t>коммерческие</w:t>
      </w:r>
      <w:r w:rsidR="0040523C" w:rsidRPr="0051072D">
        <w:rPr>
          <w:rFonts w:ascii="Times New Roman" w:eastAsia="Times New Roman" w:hAnsi="Times New Roman" w:cs="Times New Roman"/>
          <w:color w:val="000000"/>
          <w:sz w:val="24"/>
          <w:szCs w:val="24"/>
          <w:lang w:eastAsia="ru-RU"/>
        </w:rPr>
        <w:t xml:space="preserve"> кредиты. В большинстве проектов ГЧП частный партнер </w:t>
      </w:r>
      <w:r w:rsidR="00B624B2" w:rsidRPr="0051072D">
        <w:rPr>
          <w:rFonts w:ascii="Times New Roman" w:eastAsia="Times New Roman" w:hAnsi="Times New Roman" w:cs="Times New Roman"/>
          <w:color w:val="000000"/>
          <w:sz w:val="24"/>
          <w:szCs w:val="24"/>
          <w:lang w:eastAsia="ru-RU"/>
        </w:rPr>
        <w:t>стремится</w:t>
      </w:r>
      <w:r w:rsidR="0040523C" w:rsidRPr="0051072D">
        <w:rPr>
          <w:rFonts w:ascii="Times New Roman" w:eastAsia="Times New Roman" w:hAnsi="Times New Roman" w:cs="Times New Roman"/>
          <w:color w:val="000000"/>
          <w:sz w:val="24"/>
          <w:szCs w:val="24"/>
          <w:lang w:eastAsia="ru-RU"/>
        </w:rPr>
        <w:t xml:space="preserve"> получить долгосрочные кредиты, поскольку строительство </w:t>
      </w:r>
      <w:r w:rsidR="00B624B2" w:rsidRPr="0051072D">
        <w:rPr>
          <w:rFonts w:ascii="Times New Roman" w:eastAsia="Times New Roman" w:hAnsi="Times New Roman" w:cs="Times New Roman"/>
          <w:color w:val="000000"/>
          <w:sz w:val="24"/>
          <w:szCs w:val="24"/>
          <w:lang w:eastAsia="ru-RU"/>
        </w:rPr>
        <w:t>инфраструктурных</w:t>
      </w:r>
      <w:r w:rsidR="0040523C" w:rsidRPr="0051072D">
        <w:rPr>
          <w:rFonts w:ascii="Times New Roman" w:eastAsia="Times New Roman" w:hAnsi="Times New Roman" w:cs="Times New Roman"/>
          <w:color w:val="000000"/>
          <w:sz w:val="24"/>
          <w:szCs w:val="24"/>
          <w:lang w:eastAsia="ru-RU"/>
        </w:rPr>
        <w:t xml:space="preserve"> объектов занимает, как правило, годы, а полный возврат средств инвесторов нередко составляет 10 и более лет. В некоторых </w:t>
      </w:r>
      <w:r w:rsidR="00B624B2" w:rsidRPr="0051072D">
        <w:rPr>
          <w:rFonts w:ascii="Times New Roman" w:eastAsia="Times New Roman" w:hAnsi="Times New Roman" w:cs="Times New Roman"/>
          <w:color w:val="000000"/>
          <w:sz w:val="24"/>
          <w:szCs w:val="24"/>
          <w:lang w:eastAsia="ru-RU"/>
        </w:rPr>
        <w:t>случаях</w:t>
      </w:r>
      <w:r w:rsidR="0040523C" w:rsidRPr="0051072D">
        <w:rPr>
          <w:rFonts w:ascii="Times New Roman" w:eastAsia="Times New Roman" w:hAnsi="Times New Roman" w:cs="Times New Roman"/>
          <w:color w:val="000000"/>
          <w:sz w:val="24"/>
          <w:szCs w:val="24"/>
          <w:lang w:eastAsia="ru-RU"/>
        </w:rPr>
        <w:t xml:space="preserve"> финансирование строительства объектов инфраструктуры </w:t>
      </w:r>
      <w:r w:rsidR="00B624B2" w:rsidRPr="0051072D">
        <w:rPr>
          <w:rFonts w:ascii="Times New Roman" w:eastAsia="Times New Roman" w:hAnsi="Times New Roman" w:cs="Times New Roman"/>
          <w:color w:val="000000"/>
          <w:sz w:val="24"/>
          <w:szCs w:val="24"/>
          <w:lang w:eastAsia="ru-RU"/>
        </w:rPr>
        <w:t>обеспечивается</w:t>
      </w:r>
      <w:r w:rsidR="0040523C" w:rsidRPr="0051072D">
        <w:rPr>
          <w:rFonts w:ascii="Times New Roman" w:eastAsia="Times New Roman" w:hAnsi="Times New Roman" w:cs="Times New Roman"/>
          <w:color w:val="000000"/>
          <w:sz w:val="24"/>
          <w:szCs w:val="24"/>
          <w:lang w:eastAsia="ru-RU"/>
        </w:rPr>
        <w:t xml:space="preserve"> краткосрочными ссудами. Особенно это характерно для объектов, которые могут вводиться в эксплуатацию по мере готовности отдельных линий, участков, блоков. Большая часть кредитных учреждений обычно видит себя только в качестве заимодавцев на короткие и средние сроки, предполагая возмещение затраченных средств в интервале 3-5 лет. Однако число проектов ГЧП, которые способны обеспечить возврат кредитного долга в течение таких сроков, весьма незначительно. Коммерческие банки, предпочитая кратко- и среднесрочные ссуды, часто не имеют </w:t>
      </w:r>
      <w:r w:rsidR="00B624B2" w:rsidRPr="0051072D">
        <w:rPr>
          <w:rFonts w:ascii="Times New Roman" w:eastAsia="Times New Roman" w:hAnsi="Times New Roman" w:cs="Times New Roman"/>
          <w:color w:val="000000"/>
          <w:sz w:val="24"/>
          <w:szCs w:val="24"/>
          <w:lang w:eastAsia="ru-RU"/>
        </w:rPr>
        <w:t>возможности</w:t>
      </w:r>
      <w:r w:rsidR="0040523C" w:rsidRPr="0051072D">
        <w:rPr>
          <w:rFonts w:ascii="Times New Roman" w:eastAsia="Times New Roman" w:hAnsi="Times New Roman" w:cs="Times New Roman"/>
          <w:color w:val="000000"/>
          <w:sz w:val="24"/>
          <w:szCs w:val="24"/>
          <w:lang w:eastAsia="ru-RU"/>
        </w:rPr>
        <w:t xml:space="preserve"> предоставлять долгосрочные кредиты без страхования их под </w:t>
      </w:r>
      <w:r w:rsidR="00B624B2" w:rsidRPr="0051072D">
        <w:rPr>
          <w:rFonts w:ascii="Times New Roman" w:eastAsia="Times New Roman" w:hAnsi="Times New Roman" w:cs="Times New Roman"/>
          <w:color w:val="000000"/>
          <w:sz w:val="24"/>
          <w:szCs w:val="24"/>
          <w:lang w:eastAsia="ru-RU"/>
        </w:rPr>
        <w:t>значительный</w:t>
      </w:r>
      <w:r w:rsidR="0040523C" w:rsidRPr="0051072D">
        <w:rPr>
          <w:rFonts w:ascii="Times New Roman" w:eastAsia="Times New Roman" w:hAnsi="Times New Roman" w:cs="Times New Roman"/>
          <w:color w:val="000000"/>
          <w:sz w:val="24"/>
          <w:szCs w:val="24"/>
          <w:lang w:eastAsia="ru-RU"/>
        </w:rPr>
        <w:t xml:space="preserve"> процент, что приводит к повышению общей стоимости проекта. Акционерное участие в ряде случаев основной источник </w:t>
      </w:r>
      <w:r w:rsidR="00B624B2" w:rsidRPr="0051072D">
        <w:rPr>
          <w:rFonts w:ascii="Times New Roman" w:eastAsia="Times New Roman" w:hAnsi="Times New Roman" w:cs="Times New Roman"/>
          <w:color w:val="000000"/>
          <w:sz w:val="24"/>
          <w:szCs w:val="24"/>
          <w:lang w:eastAsia="ru-RU"/>
        </w:rPr>
        <w:t>финансирования</w:t>
      </w:r>
      <w:r w:rsidR="0040523C" w:rsidRPr="0051072D">
        <w:rPr>
          <w:rFonts w:ascii="Times New Roman" w:eastAsia="Times New Roman" w:hAnsi="Times New Roman" w:cs="Times New Roman"/>
          <w:color w:val="000000"/>
          <w:sz w:val="24"/>
          <w:szCs w:val="24"/>
          <w:lang w:eastAsia="ru-RU"/>
        </w:rPr>
        <w:t xml:space="preserve"> проектов ГЧП. При этом финансирование крайне ограничено ввиду необходимости средств для финансирования основной деятельности. </w:t>
      </w:r>
    </w:p>
    <w:p w:rsidR="00B624B2" w:rsidRPr="00B624B2" w:rsidRDefault="00B624B2" w:rsidP="0040523C">
      <w:pPr>
        <w:rPr>
          <w:rFonts w:ascii="Times New Roman" w:eastAsia="Times New Roman" w:hAnsi="Times New Roman" w:cs="Times New Roman"/>
          <w:b/>
          <w:color w:val="000000"/>
          <w:sz w:val="24"/>
          <w:szCs w:val="24"/>
          <w:lang w:eastAsia="ru-RU"/>
        </w:rPr>
      </w:pPr>
    </w:p>
    <w:p w:rsidR="00B624B2" w:rsidRDefault="00B624B2" w:rsidP="000F4ED4">
      <w:pPr>
        <w:spacing w:line="360" w:lineRule="auto"/>
        <w:rPr>
          <w:rFonts w:ascii="Times New Roman" w:eastAsia="Times New Roman" w:hAnsi="Times New Roman" w:cs="Times New Roman"/>
          <w:b/>
          <w:color w:val="000000"/>
          <w:sz w:val="24"/>
          <w:szCs w:val="24"/>
          <w:lang w:eastAsia="ru-RU"/>
        </w:rPr>
      </w:pPr>
      <w:r w:rsidRPr="00B624B2">
        <w:rPr>
          <w:rFonts w:ascii="Times New Roman" w:eastAsia="Times New Roman" w:hAnsi="Times New Roman" w:cs="Times New Roman"/>
          <w:color w:val="000000"/>
          <w:sz w:val="24"/>
          <w:szCs w:val="24"/>
          <w:lang w:eastAsia="ru-RU"/>
        </w:rPr>
        <w:lastRenderedPageBreak/>
        <w:t>1.7</w:t>
      </w:r>
      <w:r w:rsidR="0040523C" w:rsidRPr="00B624B2">
        <w:rPr>
          <w:rFonts w:ascii="Times New Roman" w:eastAsia="Times New Roman" w:hAnsi="Times New Roman" w:cs="Times New Roman"/>
          <w:color w:val="000000"/>
          <w:sz w:val="24"/>
          <w:szCs w:val="24"/>
          <w:lang w:eastAsia="ru-RU"/>
        </w:rPr>
        <w:t xml:space="preserve">. </w:t>
      </w:r>
      <w:r w:rsidR="0040523C" w:rsidRPr="00B624B2">
        <w:rPr>
          <w:rFonts w:ascii="Times New Roman" w:eastAsia="Times New Roman" w:hAnsi="Times New Roman" w:cs="Times New Roman"/>
          <w:b/>
          <w:color w:val="000000"/>
          <w:sz w:val="24"/>
          <w:szCs w:val="24"/>
          <w:lang w:eastAsia="ru-RU"/>
        </w:rPr>
        <w:t>Практика распределения прибыли и затрат между участниками партнерства</w:t>
      </w:r>
    </w:p>
    <w:p w:rsidR="00B624B2" w:rsidRDefault="00B624B2" w:rsidP="000F4ED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Партнерские отношения государства и бизнеса требуют </w:t>
      </w:r>
      <w:r w:rsidRPr="0051072D">
        <w:rPr>
          <w:rFonts w:ascii="Times New Roman" w:eastAsia="Times New Roman" w:hAnsi="Times New Roman" w:cs="Times New Roman"/>
          <w:color w:val="000000"/>
          <w:sz w:val="24"/>
          <w:szCs w:val="24"/>
          <w:lang w:eastAsia="ru-RU"/>
        </w:rPr>
        <w:t>согласования</w:t>
      </w:r>
      <w:r w:rsidR="0040523C" w:rsidRPr="0051072D">
        <w:rPr>
          <w:rFonts w:ascii="Times New Roman" w:eastAsia="Times New Roman" w:hAnsi="Times New Roman" w:cs="Times New Roman"/>
          <w:color w:val="000000"/>
          <w:sz w:val="24"/>
          <w:szCs w:val="24"/>
          <w:lang w:eastAsia="ru-RU"/>
        </w:rPr>
        <w:t xml:space="preserve"> интересов всех участников, при этом мотивация сторон сильно различается: государство заинтересовано в росте объемов и улучшении качества предоставляемых услуг инфраструктурных и социально ориентированных отраслей населению и экономическим агентам, в то время как частный бизнес ориентирован на устойчивое получение доходов от проектов и рост прибыли. Каждая из сторон партнерства вносит свой вклад в общий проект. Так, со стороны бизнеса таким вкладом являются: финансовые ресурсы, профессиональный опыт, эффективное управление, гибкость и </w:t>
      </w:r>
      <w:r w:rsidRPr="0051072D">
        <w:rPr>
          <w:rFonts w:ascii="Times New Roman" w:eastAsia="Times New Roman" w:hAnsi="Times New Roman" w:cs="Times New Roman"/>
          <w:color w:val="000000"/>
          <w:sz w:val="24"/>
          <w:szCs w:val="24"/>
          <w:lang w:eastAsia="ru-RU"/>
        </w:rPr>
        <w:t>оперативность</w:t>
      </w:r>
      <w:r w:rsidR="0040523C" w:rsidRPr="0051072D">
        <w:rPr>
          <w:rFonts w:ascii="Times New Roman" w:eastAsia="Times New Roman" w:hAnsi="Times New Roman" w:cs="Times New Roman"/>
          <w:color w:val="000000"/>
          <w:sz w:val="24"/>
          <w:szCs w:val="24"/>
          <w:lang w:eastAsia="ru-RU"/>
        </w:rPr>
        <w:t xml:space="preserve"> в принятии решений, способность к новаторству и т.п. На стороне государства в проектах ГЧП – правомочия собственника, прямая </w:t>
      </w:r>
      <w:r w:rsidRPr="0051072D">
        <w:rPr>
          <w:rFonts w:ascii="Times New Roman" w:eastAsia="Times New Roman" w:hAnsi="Times New Roman" w:cs="Times New Roman"/>
          <w:color w:val="000000"/>
          <w:sz w:val="24"/>
          <w:szCs w:val="24"/>
          <w:lang w:eastAsia="ru-RU"/>
        </w:rPr>
        <w:t>государственная</w:t>
      </w:r>
      <w:r w:rsidR="0040523C" w:rsidRPr="0051072D">
        <w:rPr>
          <w:rFonts w:ascii="Times New Roman" w:eastAsia="Times New Roman" w:hAnsi="Times New Roman" w:cs="Times New Roman"/>
          <w:color w:val="000000"/>
          <w:sz w:val="24"/>
          <w:szCs w:val="24"/>
          <w:lang w:eastAsia="ru-RU"/>
        </w:rPr>
        <w:t xml:space="preserve"> поддержка проекта (предоставление государственных гарантий, бюджетных субсидий и инвестиций, налоговых и иных льгот). Вопросы распределения прибылей и затрат являются важнейшей </w:t>
      </w:r>
      <w:r w:rsidRPr="0051072D">
        <w:rPr>
          <w:rFonts w:ascii="Times New Roman" w:eastAsia="Times New Roman" w:hAnsi="Times New Roman" w:cs="Times New Roman"/>
          <w:color w:val="000000"/>
          <w:sz w:val="24"/>
          <w:szCs w:val="24"/>
          <w:lang w:eastAsia="ru-RU"/>
        </w:rPr>
        <w:t>составляющей</w:t>
      </w:r>
      <w:r w:rsidR="0040523C" w:rsidRPr="0051072D">
        <w:rPr>
          <w:rFonts w:ascii="Times New Roman" w:eastAsia="Times New Roman" w:hAnsi="Times New Roman" w:cs="Times New Roman"/>
          <w:color w:val="000000"/>
          <w:sz w:val="24"/>
          <w:szCs w:val="24"/>
          <w:lang w:eastAsia="ru-RU"/>
        </w:rPr>
        <w:t xml:space="preserve"> любого соглашения о партнерстве, так как позволяют </w:t>
      </w:r>
      <w:r w:rsidRPr="0051072D">
        <w:rPr>
          <w:rFonts w:ascii="Times New Roman" w:eastAsia="Times New Roman" w:hAnsi="Times New Roman" w:cs="Times New Roman"/>
          <w:color w:val="000000"/>
          <w:sz w:val="24"/>
          <w:szCs w:val="24"/>
          <w:lang w:eastAsia="ru-RU"/>
        </w:rPr>
        <w:t>идентифицировать</w:t>
      </w:r>
      <w:r w:rsidR="0040523C" w:rsidRPr="0051072D">
        <w:rPr>
          <w:rFonts w:ascii="Times New Roman" w:eastAsia="Times New Roman" w:hAnsi="Times New Roman" w:cs="Times New Roman"/>
          <w:color w:val="000000"/>
          <w:sz w:val="24"/>
          <w:szCs w:val="24"/>
          <w:lang w:eastAsia="ru-RU"/>
        </w:rPr>
        <w:t xml:space="preserve"> финансовые права и обязательства сторон, определить </w:t>
      </w:r>
      <w:r w:rsidRPr="0051072D">
        <w:rPr>
          <w:rFonts w:ascii="Times New Roman" w:eastAsia="Times New Roman" w:hAnsi="Times New Roman" w:cs="Times New Roman"/>
          <w:color w:val="000000"/>
          <w:sz w:val="24"/>
          <w:szCs w:val="24"/>
          <w:lang w:eastAsia="ru-RU"/>
        </w:rPr>
        <w:t>доходности</w:t>
      </w:r>
      <w:r w:rsidR="0040523C" w:rsidRPr="0051072D">
        <w:rPr>
          <w:rFonts w:ascii="Times New Roman" w:eastAsia="Times New Roman" w:hAnsi="Times New Roman" w:cs="Times New Roman"/>
          <w:color w:val="000000"/>
          <w:sz w:val="24"/>
          <w:szCs w:val="24"/>
          <w:lang w:eastAsia="ru-RU"/>
        </w:rPr>
        <w:t xml:space="preserve"> на вложенные участниками проекта капиталы. Так, распределение затрат напрямую зависит от используемых </w:t>
      </w:r>
      <w:r w:rsidRPr="0051072D">
        <w:rPr>
          <w:rFonts w:ascii="Times New Roman" w:eastAsia="Times New Roman" w:hAnsi="Times New Roman" w:cs="Times New Roman"/>
          <w:color w:val="000000"/>
          <w:sz w:val="24"/>
          <w:szCs w:val="24"/>
          <w:lang w:eastAsia="ru-RU"/>
        </w:rPr>
        <w:t>моделей</w:t>
      </w:r>
      <w:r w:rsidR="0040523C" w:rsidRPr="0051072D">
        <w:rPr>
          <w:rFonts w:ascii="Times New Roman" w:eastAsia="Times New Roman" w:hAnsi="Times New Roman" w:cs="Times New Roman"/>
          <w:color w:val="000000"/>
          <w:sz w:val="24"/>
          <w:szCs w:val="24"/>
          <w:lang w:eastAsia="ru-RU"/>
        </w:rPr>
        <w:t xml:space="preserve"> ГЧП (DB, DBO, DBFO, DBF, BTO и пр.), в рамках которых </w:t>
      </w:r>
      <w:r w:rsidRPr="0051072D">
        <w:rPr>
          <w:rFonts w:ascii="Times New Roman" w:eastAsia="Times New Roman" w:hAnsi="Times New Roman" w:cs="Times New Roman"/>
          <w:color w:val="000000"/>
          <w:sz w:val="24"/>
          <w:szCs w:val="24"/>
          <w:lang w:eastAsia="ru-RU"/>
        </w:rPr>
        <w:t>происходит</w:t>
      </w:r>
      <w:r w:rsidR="0040523C" w:rsidRPr="0051072D">
        <w:rPr>
          <w:rFonts w:ascii="Times New Roman" w:eastAsia="Times New Roman" w:hAnsi="Times New Roman" w:cs="Times New Roman"/>
          <w:color w:val="000000"/>
          <w:sz w:val="24"/>
          <w:szCs w:val="24"/>
          <w:lang w:eastAsia="ru-RU"/>
        </w:rPr>
        <w:t xml:space="preserve"> согласование объемов выполняемых сторонами работ по проекту (проектирование, строительство, эксплуатация, содержание). Однако при этом вовсе не гарантировано, что финансовые обязанности партнеров </w:t>
      </w:r>
      <w:r w:rsidRPr="0051072D">
        <w:rPr>
          <w:rFonts w:ascii="Times New Roman" w:eastAsia="Times New Roman" w:hAnsi="Times New Roman" w:cs="Times New Roman"/>
          <w:color w:val="000000"/>
          <w:sz w:val="24"/>
          <w:szCs w:val="24"/>
          <w:lang w:eastAsia="ru-RU"/>
        </w:rPr>
        <w:t>связаны</w:t>
      </w:r>
      <w:r w:rsidR="0040523C" w:rsidRPr="0051072D">
        <w:rPr>
          <w:rFonts w:ascii="Times New Roman" w:eastAsia="Times New Roman" w:hAnsi="Times New Roman" w:cs="Times New Roman"/>
          <w:color w:val="000000"/>
          <w:sz w:val="24"/>
          <w:szCs w:val="24"/>
          <w:lang w:eastAsia="ru-RU"/>
        </w:rPr>
        <w:t xml:space="preserve"> со взятыми на себя обязательствами по проекту: частный партнер может отвечать по соглашению за строительство и эксплуатацию объекта, но при этом расходы на выполнение этих работ может финансировать </w:t>
      </w:r>
      <w:r w:rsidRPr="0051072D">
        <w:rPr>
          <w:rFonts w:ascii="Times New Roman" w:eastAsia="Times New Roman" w:hAnsi="Times New Roman" w:cs="Times New Roman"/>
          <w:color w:val="000000"/>
          <w:sz w:val="24"/>
          <w:szCs w:val="24"/>
          <w:lang w:eastAsia="ru-RU"/>
        </w:rPr>
        <w:t>государство</w:t>
      </w:r>
      <w:r w:rsidR="0040523C" w:rsidRPr="0051072D">
        <w:rPr>
          <w:rFonts w:ascii="Times New Roman" w:eastAsia="Times New Roman" w:hAnsi="Times New Roman" w:cs="Times New Roman"/>
          <w:color w:val="000000"/>
          <w:sz w:val="24"/>
          <w:szCs w:val="24"/>
          <w:lang w:eastAsia="ru-RU"/>
        </w:rPr>
        <w:t xml:space="preserve">. Более того, распределение затрат является одним из аргументов </w:t>
      </w:r>
      <w:r w:rsidRPr="0051072D">
        <w:rPr>
          <w:rFonts w:ascii="Times New Roman" w:eastAsia="Times New Roman" w:hAnsi="Times New Roman" w:cs="Times New Roman"/>
          <w:color w:val="000000"/>
          <w:sz w:val="24"/>
          <w:szCs w:val="24"/>
          <w:lang w:eastAsia="ru-RU"/>
        </w:rPr>
        <w:t>конкурсной</w:t>
      </w:r>
      <w:r w:rsidR="0040523C" w:rsidRPr="0051072D">
        <w:rPr>
          <w:rFonts w:ascii="Times New Roman" w:eastAsia="Times New Roman" w:hAnsi="Times New Roman" w:cs="Times New Roman"/>
          <w:color w:val="000000"/>
          <w:sz w:val="24"/>
          <w:szCs w:val="24"/>
          <w:lang w:eastAsia="ru-RU"/>
        </w:rPr>
        <w:t xml:space="preserve"> заявки, так как финансовым критериями оценки проекта ГЧП традиционно уделяется повышенное внимание. К тому же государство, объявляя конкурс, нередко само устанавливает масштабы своего </w:t>
      </w:r>
      <w:r w:rsidRPr="0051072D">
        <w:rPr>
          <w:rFonts w:ascii="Times New Roman" w:eastAsia="Times New Roman" w:hAnsi="Times New Roman" w:cs="Times New Roman"/>
          <w:color w:val="000000"/>
          <w:sz w:val="24"/>
          <w:szCs w:val="24"/>
          <w:lang w:eastAsia="ru-RU"/>
        </w:rPr>
        <w:t>финансового</w:t>
      </w:r>
      <w:r w:rsidR="0040523C" w:rsidRPr="0051072D">
        <w:rPr>
          <w:rFonts w:ascii="Times New Roman" w:eastAsia="Times New Roman" w:hAnsi="Times New Roman" w:cs="Times New Roman"/>
          <w:color w:val="000000"/>
          <w:sz w:val="24"/>
          <w:szCs w:val="24"/>
          <w:lang w:eastAsia="ru-RU"/>
        </w:rPr>
        <w:t xml:space="preserve"> участия в проекте, а частный бизнес может либо их принять, либо вообще не заявляться на конкурс. Общий объем инвестиционных затрат на создание </w:t>
      </w:r>
      <w:r w:rsidRPr="0051072D">
        <w:rPr>
          <w:rFonts w:ascii="Times New Roman" w:eastAsia="Times New Roman" w:hAnsi="Times New Roman" w:cs="Times New Roman"/>
          <w:color w:val="000000"/>
          <w:sz w:val="24"/>
          <w:szCs w:val="24"/>
          <w:lang w:eastAsia="ru-RU"/>
        </w:rPr>
        <w:t>инфраструктурного</w:t>
      </w:r>
      <w:r w:rsidR="0040523C" w:rsidRPr="0051072D">
        <w:rPr>
          <w:rFonts w:ascii="Times New Roman" w:eastAsia="Times New Roman" w:hAnsi="Times New Roman" w:cs="Times New Roman"/>
          <w:color w:val="000000"/>
          <w:sz w:val="24"/>
          <w:szCs w:val="24"/>
          <w:lang w:eastAsia="ru-RU"/>
        </w:rPr>
        <w:t xml:space="preserve"> объекта (например, </w:t>
      </w:r>
      <w:r>
        <w:rPr>
          <w:rFonts w:ascii="Times New Roman" w:eastAsia="Times New Roman" w:hAnsi="Times New Roman" w:cs="Times New Roman"/>
          <w:color w:val="000000"/>
          <w:sz w:val="24"/>
          <w:szCs w:val="24"/>
          <w:lang w:eastAsia="ru-RU"/>
        </w:rPr>
        <w:t>строительство медицинских центров</w:t>
      </w:r>
      <w:r w:rsidR="0040523C" w:rsidRPr="0051072D">
        <w:rPr>
          <w:rFonts w:ascii="Times New Roman" w:eastAsia="Times New Roman" w:hAnsi="Times New Roman" w:cs="Times New Roman"/>
          <w:color w:val="000000"/>
          <w:sz w:val="24"/>
          <w:szCs w:val="24"/>
          <w:lang w:eastAsia="ru-RU"/>
        </w:rPr>
        <w:t xml:space="preserve">) формируется с учетом затрат на проектирование, строительство, содержание и эксплуатацию объекта, а также расходов на обслуживание долга. Финансирование </w:t>
      </w:r>
      <w:r w:rsidRPr="0051072D">
        <w:rPr>
          <w:rFonts w:ascii="Times New Roman" w:eastAsia="Times New Roman" w:hAnsi="Times New Roman" w:cs="Times New Roman"/>
          <w:color w:val="000000"/>
          <w:sz w:val="24"/>
          <w:szCs w:val="24"/>
          <w:lang w:eastAsia="ru-RU"/>
        </w:rPr>
        <w:t>создания</w:t>
      </w:r>
      <w:r w:rsidR="0040523C" w:rsidRPr="0051072D">
        <w:rPr>
          <w:rFonts w:ascii="Times New Roman" w:eastAsia="Times New Roman" w:hAnsi="Times New Roman" w:cs="Times New Roman"/>
          <w:color w:val="000000"/>
          <w:sz w:val="24"/>
          <w:szCs w:val="24"/>
          <w:lang w:eastAsia="ru-RU"/>
        </w:rPr>
        <w:t xml:space="preserve"> объекта обеспечивается либо за счет собственных и привлеченных средств инвестора, либо за счет средств государственной поддержки. При этом </w:t>
      </w:r>
      <w:r w:rsidRPr="0051072D">
        <w:rPr>
          <w:rFonts w:ascii="Times New Roman" w:eastAsia="Times New Roman" w:hAnsi="Times New Roman" w:cs="Times New Roman"/>
          <w:color w:val="000000"/>
          <w:sz w:val="24"/>
          <w:szCs w:val="24"/>
          <w:lang w:eastAsia="ru-RU"/>
        </w:rPr>
        <w:t>государственная</w:t>
      </w:r>
      <w:r w:rsidR="0040523C" w:rsidRPr="0051072D">
        <w:rPr>
          <w:rFonts w:ascii="Times New Roman" w:eastAsia="Times New Roman" w:hAnsi="Times New Roman" w:cs="Times New Roman"/>
          <w:color w:val="000000"/>
          <w:sz w:val="24"/>
          <w:szCs w:val="24"/>
          <w:lang w:eastAsia="ru-RU"/>
        </w:rPr>
        <w:t xml:space="preserve"> поддержка может покрывать полностью или частично эти расходы. Финансирование расходов на управление объектом (содержание, эксплуатация) и обслуживание долга осуществляется за счет средств </w:t>
      </w:r>
      <w:r w:rsidRPr="0051072D">
        <w:rPr>
          <w:rFonts w:ascii="Times New Roman" w:eastAsia="Times New Roman" w:hAnsi="Times New Roman" w:cs="Times New Roman"/>
          <w:color w:val="000000"/>
          <w:sz w:val="24"/>
          <w:szCs w:val="24"/>
          <w:lang w:eastAsia="ru-RU"/>
        </w:rPr>
        <w:t>частного</w:t>
      </w:r>
      <w:r w:rsidR="0040523C" w:rsidRPr="0051072D">
        <w:rPr>
          <w:rFonts w:ascii="Times New Roman" w:eastAsia="Times New Roman" w:hAnsi="Times New Roman" w:cs="Times New Roman"/>
          <w:color w:val="000000"/>
          <w:sz w:val="24"/>
          <w:szCs w:val="24"/>
          <w:lang w:eastAsia="ru-RU"/>
        </w:rPr>
        <w:t xml:space="preserve"> инвестора. Таким образом, пропорции распределения затрат по проекту между участниками устанавливаются еще во </w:t>
      </w:r>
      <w:r w:rsidR="0040523C" w:rsidRPr="0051072D">
        <w:rPr>
          <w:rFonts w:ascii="Times New Roman" w:eastAsia="Times New Roman" w:hAnsi="Times New Roman" w:cs="Times New Roman"/>
          <w:color w:val="000000"/>
          <w:sz w:val="24"/>
          <w:szCs w:val="24"/>
          <w:lang w:eastAsia="ru-RU"/>
        </w:rPr>
        <w:lastRenderedPageBreak/>
        <w:t xml:space="preserve">время процедур конкурсного </w:t>
      </w:r>
      <w:r w:rsidRPr="0051072D">
        <w:rPr>
          <w:rFonts w:ascii="Times New Roman" w:eastAsia="Times New Roman" w:hAnsi="Times New Roman" w:cs="Times New Roman"/>
          <w:color w:val="000000"/>
          <w:sz w:val="24"/>
          <w:szCs w:val="24"/>
          <w:lang w:eastAsia="ru-RU"/>
        </w:rPr>
        <w:t>отбора</w:t>
      </w:r>
      <w:r w:rsidR="0040523C" w:rsidRPr="0051072D">
        <w:rPr>
          <w:rFonts w:ascii="Times New Roman" w:eastAsia="Times New Roman" w:hAnsi="Times New Roman" w:cs="Times New Roman"/>
          <w:color w:val="000000"/>
          <w:sz w:val="24"/>
          <w:szCs w:val="24"/>
          <w:lang w:eastAsia="ru-RU"/>
        </w:rPr>
        <w:t xml:space="preserve"> и согласования </w:t>
      </w:r>
      <w:r w:rsidR="00B8377E">
        <w:rPr>
          <w:rFonts w:ascii="Times New Roman" w:eastAsia="Times New Roman" w:hAnsi="Times New Roman" w:cs="Times New Roman"/>
          <w:color w:val="000000"/>
          <w:sz w:val="24"/>
          <w:szCs w:val="24"/>
          <w:lang w:eastAsia="ru-RU"/>
        </w:rPr>
        <w:t>соглашеня</w:t>
      </w:r>
      <w:r w:rsidR="0040523C" w:rsidRPr="0051072D">
        <w:rPr>
          <w:rFonts w:ascii="Times New Roman" w:eastAsia="Times New Roman" w:hAnsi="Times New Roman" w:cs="Times New Roman"/>
          <w:color w:val="000000"/>
          <w:sz w:val="24"/>
          <w:szCs w:val="24"/>
          <w:lang w:eastAsia="ru-RU"/>
        </w:rPr>
        <w:t xml:space="preserve"> о партнерстве и указываются в абсолютных величинах в увязке с графиком предстоящих платежей. При </w:t>
      </w:r>
      <w:r w:rsidRPr="0051072D">
        <w:rPr>
          <w:rFonts w:ascii="Times New Roman" w:eastAsia="Times New Roman" w:hAnsi="Times New Roman" w:cs="Times New Roman"/>
          <w:color w:val="000000"/>
          <w:sz w:val="24"/>
          <w:szCs w:val="24"/>
          <w:lang w:eastAsia="ru-RU"/>
        </w:rPr>
        <w:t>использовании</w:t>
      </w:r>
      <w:r w:rsidR="0040523C" w:rsidRPr="0051072D">
        <w:rPr>
          <w:rFonts w:ascii="Times New Roman" w:eastAsia="Times New Roman" w:hAnsi="Times New Roman" w:cs="Times New Roman"/>
          <w:color w:val="000000"/>
          <w:sz w:val="24"/>
          <w:szCs w:val="24"/>
          <w:lang w:eastAsia="ru-RU"/>
        </w:rPr>
        <w:t xml:space="preserve"> средств государственной поддержки дальнейшее ее увеличение в </w:t>
      </w:r>
      <w:r w:rsidRPr="0051072D">
        <w:rPr>
          <w:rFonts w:ascii="Times New Roman" w:eastAsia="Times New Roman" w:hAnsi="Times New Roman" w:cs="Times New Roman"/>
          <w:color w:val="000000"/>
          <w:sz w:val="24"/>
          <w:szCs w:val="24"/>
          <w:lang w:eastAsia="ru-RU"/>
        </w:rPr>
        <w:t>ходе</w:t>
      </w:r>
      <w:r w:rsidR="0040523C" w:rsidRPr="0051072D">
        <w:rPr>
          <w:rFonts w:ascii="Times New Roman" w:eastAsia="Times New Roman" w:hAnsi="Times New Roman" w:cs="Times New Roman"/>
          <w:color w:val="000000"/>
          <w:sz w:val="24"/>
          <w:szCs w:val="24"/>
          <w:lang w:eastAsia="ru-RU"/>
        </w:rPr>
        <w:t xml:space="preserve"> выполнения проекта обычно не предусматривается, а значит все </w:t>
      </w:r>
      <w:r w:rsidRPr="0051072D">
        <w:rPr>
          <w:rFonts w:ascii="Times New Roman" w:eastAsia="Times New Roman" w:hAnsi="Times New Roman" w:cs="Times New Roman"/>
          <w:color w:val="000000"/>
          <w:sz w:val="24"/>
          <w:szCs w:val="24"/>
          <w:lang w:eastAsia="ru-RU"/>
        </w:rPr>
        <w:t>непредвиденные</w:t>
      </w:r>
      <w:r w:rsidR="0040523C" w:rsidRPr="0051072D">
        <w:rPr>
          <w:rFonts w:ascii="Times New Roman" w:eastAsia="Times New Roman" w:hAnsi="Times New Roman" w:cs="Times New Roman"/>
          <w:color w:val="000000"/>
          <w:sz w:val="24"/>
          <w:szCs w:val="24"/>
          <w:lang w:eastAsia="ru-RU"/>
        </w:rPr>
        <w:t xml:space="preserve"> расходы должны покрываться за счет средств частного партнера. Существует и другой подход к распределению затрат, при котором соглашением фиксируется максимальная сумма покрываемых частным участником затрат по проекту, а риски превышения фактических затрат по сравнению с запланированным уровнем несет государство. Анализ мировой практики организации государственно-частного партнерства свидетельствует о том, что все стороны должны участвовать в распределении финансовой выгоды от реализованного проекта, причем по формуле, утвержденной до подписания соглашения. Общий подход в </w:t>
      </w:r>
      <w:r w:rsidRPr="0051072D">
        <w:rPr>
          <w:rFonts w:ascii="Times New Roman" w:eastAsia="Times New Roman" w:hAnsi="Times New Roman" w:cs="Times New Roman"/>
          <w:color w:val="000000"/>
          <w:sz w:val="24"/>
          <w:szCs w:val="24"/>
          <w:lang w:eastAsia="ru-RU"/>
        </w:rPr>
        <w:t>распределении</w:t>
      </w:r>
      <w:r w:rsidR="0040523C" w:rsidRPr="0051072D">
        <w:rPr>
          <w:rFonts w:ascii="Times New Roman" w:eastAsia="Times New Roman" w:hAnsi="Times New Roman" w:cs="Times New Roman"/>
          <w:color w:val="000000"/>
          <w:sz w:val="24"/>
          <w:szCs w:val="24"/>
          <w:lang w:eastAsia="ru-RU"/>
        </w:rPr>
        <w:t xml:space="preserve"> прибыли между партнерами сводится к тому, что она должно производиться согласно процентному соотношению инвестиционных </w:t>
      </w:r>
      <w:r w:rsidRPr="0051072D">
        <w:rPr>
          <w:rFonts w:ascii="Times New Roman" w:eastAsia="Times New Roman" w:hAnsi="Times New Roman" w:cs="Times New Roman"/>
          <w:color w:val="000000"/>
          <w:sz w:val="24"/>
          <w:szCs w:val="24"/>
          <w:lang w:eastAsia="ru-RU"/>
        </w:rPr>
        <w:t>затрат</w:t>
      </w:r>
      <w:r w:rsidR="0040523C" w:rsidRPr="0051072D">
        <w:rPr>
          <w:rFonts w:ascii="Times New Roman" w:eastAsia="Times New Roman" w:hAnsi="Times New Roman" w:cs="Times New Roman"/>
          <w:color w:val="000000"/>
          <w:sz w:val="24"/>
          <w:szCs w:val="24"/>
          <w:lang w:eastAsia="ru-RU"/>
        </w:rPr>
        <w:t xml:space="preserve"> участников </w:t>
      </w:r>
      <w:r w:rsidR="00B8377E">
        <w:rPr>
          <w:rFonts w:ascii="Times New Roman" w:eastAsia="Times New Roman" w:hAnsi="Times New Roman" w:cs="Times New Roman"/>
          <w:color w:val="000000"/>
          <w:sz w:val="24"/>
          <w:szCs w:val="24"/>
          <w:lang w:eastAsia="ru-RU"/>
        </w:rPr>
        <w:t>соглашения</w:t>
      </w:r>
      <w:r w:rsidR="0040523C" w:rsidRPr="0051072D">
        <w:rPr>
          <w:rFonts w:ascii="Times New Roman" w:eastAsia="Times New Roman" w:hAnsi="Times New Roman" w:cs="Times New Roman"/>
          <w:color w:val="000000"/>
          <w:sz w:val="24"/>
          <w:szCs w:val="24"/>
          <w:lang w:eastAsia="ru-RU"/>
        </w:rPr>
        <w:t xml:space="preserve"> в рамках ГЧП. В целом реализация ГЧП предполагает оплату созданного объекта и оказываемых на его основе услуг государством после окончания этапа строительства. В связи с тем, что механизм ГЧП </w:t>
      </w:r>
      <w:r w:rsidRPr="0051072D">
        <w:rPr>
          <w:rFonts w:ascii="Times New Roman" w:eastAsia="Times New Roman" w:hAnsi="Times New Roman" w:cs="Times New Roman"/>
          <w:color w:val="000000"/>
          <w:sz w:val="24"/>
          <w:szCs w:val="24"/>
          <w:lang w:eastAsia="ru-RU"/>
        </w:rPr>
        <w:t>предполагает</w:t>
      </w:r>
      <w:r w:rsidR="0040523C" w:rsidRPr="0051072D">
        <w:rPr>
          <w:rFonts w:ascii="Times New Roman" w:eastAsia="Times New Roman" w:hAnsi="Times New Roman" w:cs="Times New Roman"/>
          <w:color w:val="000000"/>
          <w:sz w:val="24"/>
          <w:szCs w:val="24"/>
          <w:lang w:eastAsia="ru-RU"/>
        </w:rPr>
        <w:t xml:space="preserve"> иной подход к финансированию проекта по созданию </w:t>
      </w:r>
      <w:r w:rsidR="00973493">
        <w:rPr>
          <w:rFonts w:ascii="Times New Roman" w:eastAsia="Times New Roman" w:hAnsi="Times New Roman" w:cs="Times New Roman"/>
          <w:color w:val="000000"/>
          <w:sz w:val="24"/>
          <w:szCs w:val="24"/>
          <w:lang w:eastAsia="ru-RU"/>
        </w:rPr>
        <w:t xml:space="preserve">проектов </w:t>
      </w:r>
      <w:r w:rsidR="0040523C" w:rsidRPr="0051072D">
        <w:rPr>
          <w:rFonts w:ascii="Times New Roman" w:eastAsia="Times New Roman" w:hAnsi="Times New Roman" w:cs="Times New Roman"/>
          <w:color w:val="000000"/>
          <w:sz w:val="24"/>
          <w:szCs w:val="24"/>
          <w:lang w:eastAsia="ru-RU"/>
        </w:rPr>
        <w:t xml:space="preserve">общественного сектора или оказанию услуг на ее основе, существует ряд как специально разработанных механизмов оплаты реализуемого </w:t>
      </w:r>
      <w:r w:rsidRPr="0051072D">
        <w:rPr>
          <w:rFonts w:ascii="Times New Roman" w:eastAsia="Times New Roman" w:hAnsi="Times New Roman" w:cs="Times New Roman"/>
          <w:color w:val="000000"/>
          <w:sz w:val="24"/>
          <w:szCs w:val="24"/>
          <w:lang w:eastAsia="ru-RU"/>
        </w:rPr>
        <w:t>частным</w:t>
      </w:r>
      <w:r w:rsidR="0040523C" w:rsidRPr="0051072D">
        <w:rPr>
          <w:rFonts w:ascii="Times New Roman" w:eastAsia="Times New Roman" w:hAnsi="Times New Roman" w:cs="Times New Roman"/>
          <w:color w:val="000000"/>
          <w:sz w:val="24"/>
          <w:szCs w:val="24"/>
          <w:lang w:eastAsia="ru-RU"/>
        </w:rPr>
        <w:t xml:space="preserve"> сектором проекта государством или непосредственными </w:t>
      </w:r>
      <w:r w:rsidRPr="0051072D">
        <w:rPr>
          <w:rFonts w:ascii="Times New Roman" w:eastAsia="Times New Roman" w:hAnsi="Times New Roman" w:cs="Times New Roman"/>
          <w:color w:val="000000"/>
          <w:sz w:val="24"/>
          <w:szCs w:val="24"/>
          <w:lang w:eastAsia="ru-RU"/>
        </w:rPr>
        <w:t>пользователями</w:t>
      </w:r>
      <w:r w:rsidR="0040523C" w:rsidRPr="0051072D">
        <w:rPr>
          <w:rFonts w:ascii="Times New Roman" w:eastAsia="Times New Roman" w:hAnsi="Times New Roman" w:cs="Times New Roman"/>
          <w:color w:val="000000"/>
          <w:sz w:val="24"/>
          <w:szCs w:val="24"/>
          <w:lang w:eastAsia="ru-RU"/>
        </w:rPr>
        <w:t xml:space="preserve">, так и уже известные механизмы оплаты. </w:t>
      </w:r>
    </w:p>
    <w:p w:rsidR="00B624B2" w:rsidRDefault="00B624B2" w:rsidP="000F4ED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Ниже представлены основные из </w:t>
      </w:r>
      <w:r w:rsidRPr="0051072D">
        <w:rPr>
          <w:rFonts w:ascii="Times New Roman" w:eastAsia="Times New Roman" w:hAnsi="Times New Roman" w:cs="Times New Roman"/>
          <w:color w:val="000000"/>
          <w:sz w:val="24"/>
          <w:szCs w:val="24"/>
          <w:lang w:eastAsia="ru-RU"/>
        </w:rPr>
        <w:t>них:</w:t>
      </w:r>
      <w:r w:rsidR="0040523C" w:rsidRPr="0051072D">
        <w:rPr>
          <w:rFonts w:ascii="Times New Roman" w:eastAsia="Times New Roman" w:hAnsi="Times New Roman" w:cs="Times New Roman"/>
          <w:color w:val="000000"/>
          <w:sz w:val="24"/>
          <w:szCs w:val="24"/>
          <w:lang w:eastAsia="ru-RU"/>
        </w:rPr>
        <w:t xml:space="preserve"> </w:t>
      </w:r>
    </w:p>
    <w:p w:rsidR="00B624B2" w:rsidRDefault="00B624B2" w:rsidP="000F4ED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плата за доступность (availability payment) основывается на «доступности» для исполь</w:t>
      </w:r>
      <w:r>
        <w:rPr>
          <w:rFonts w:ascii="Times New Roman" w:eastAsia="Times New Roman" w:hAnsi="Times New Roman" w:cs="Times New Roman"/>
          <w:color w:val="000000"/>
          <w:sz w:val="24"/>
          <w:szCs w:val="24"/>
          <w:lang w:eastAsia="ru-RU"/>
        </w:rPr>
        <w:t>зования созданной/реконструиро</w:t>
      </w:r>
      <w:r w:rsidR="0040523C" w:rsidRPr="0051072D">
        <w:rPr>
          <w:rFonts w:ascii="Times New Roman" w:eastAsia="Times New Roman" w:hAnsi="Times New Roman" w:cs="Times New Roman"/>
          <w:color w:val="000000"/>
          <w:sz w:val="24"/>
          <w:szCs w:val="24"/>
          <w:lang w:eastAsia="ru-RU"/>
        </w:rPr>
        <w:t xml:space="preserve">ванной инфраструктуры общественного сектора. Размер </w:t>
      </w:r>
      <w:r w:rsidRPr="0051072D">
        <w:rPr>
          <w:rFonts w:ascii="Times New Roman" w:eastAsia="Times New Roman" w:hAnsi="Times New Roman" w:cs="Times New Roman"/>
          <w:color w:val="000000"/>
          <w:sz w:val="24"/>
          <w:szCs w:val="24"/>
          <w:lang w:eastAsia="ru-RU"/>
        </w:rPr>
        <w:t>выплат</w:t>
      </w:r>
      <w:r w:rsidR="0040523C" w:rsidRPr="0051072D">
        <w:rPr>
          <w:rFonts w:ascii="Times New Roman" w:eastAsia="Times New Roman" w:hAnsi="Times New Roman" w:cs="Times New Roman"/>
          <w:color w:val="000000"/>
          <w:sz w:val="24"/>
          <w:szCs w:val="24"/>
          <w:lang w:eastAsia="ru-RU"/>
        </w:rPr>
        <w:t xml:space="preserve">, получаемых ежеквартально/ежемесячно/раз в </w:t>
      </w:r>
      <w:r w:rsidRPr="0051072D">
        <w:rPr>
          <w:rFonts w:ascii="Times New Roman" w:eastAsia="Times New Roman" w:hAnsi="Times New Roman" w:cs="Times New Roman"/>
          <w:color w:val="000000"/>
          <w:sz w:val="24"/>
          <w:szCs w:val="24"/>
          <w:lang w:eastAsia="ru-RU"/>
        </w:rPr>
        <w:t>полгода</w:t>
      </w:r>
      <w:r w:rsidR="0040523C" w:rsidRPr="0051072D">
        <w:rPr>
          <w:rFonts w:ascii="Times New Roman" w:eastAsia="Times New Roman" w:hAnsi="Times New Roman" w:cs="Times New Roman"/>
          <w:color w:val="000000"/>
          <w:sz w:val="24"/>
          <w:szCs w:val="24"/>
          <w:lang w:eastAsia="ru-RU"/>
        </w:rPr>
        <w:t xml:space="preserve">/ежегодно частным сектором от государства, </w:t>
      </w:r>
      <w:r w:rsidRPr="0051072D">
        <w:rPr>
          <w:rFonts w:ascii="Times New Roman" w:eastAsia="Times New Roman" w:hAnsi="Times New Roman" w:cs="Times New Roman"/>
          <w:color w:val="000000"/>
          <w:sz w:val="24"/>
          <w:szCs w:val="24"/>
          <w:lang w:eastAsia="ru-RU"/>
        </w:rPr>
        <w:t>рассчитывается</w:t>
      </w:r>
      <w:r w:rsidR="0040523C" w:rsidRPr="0051072D">
        <w:rPr>
          <w:rFonts w:ascii="Times New Roman" w:eastAsia="Times New Roman" w:hAnsi="Times New Roman" w:cs="Times New Roman"/>
          <w:color w:val="000000"/>
          <w:sz w:val="24"/>
          <w:szCs w:val="24"/>
          <w:lang w:eastAsia="ru-RU"/>
        </w:rPr>
        <w:t xml:space="preserve"> на основе произведенных частным сектором капитальных и операционных затрат при реализации проекта в течение срока контракта, при этом данные выплаты подлежат сокращению вследствие применения штрафов в случае невозможности </w:t>
      </w:r>
      <w:r w:rsidRPr="0051072D">
        <w:rPr>
          <w:rFonts w:ascii="Times New Roman" w:eastAsia="Times New Roman" w:hAnsi="Times New Roman" w:cs="Times New Roman"/>
          <w:color w:val="000000"/>
          <w:sz w:val="24"/>
          <w:szCs w:val="24"/>
          <w:lang w:eastAsia="ru-RU"/>
        </w:rPr>
        <w:t>использования</w:t>
      </w:r>
      <w:r w:rsidR="0040523C" w:rsidRPr="0051072D">
        <w:rPr>
          <w:rFonts w:ascii="Times New Roman" w:eastAsia="Times New Roman" w:hAnsi="Times New Roman" w:cs="Times New Roman"/>
          <w:color w:val="000000"/>
          <w:sz w:val="24"/>
          <w:szCs w:val="24"/>
          <w:lang w:eastAsia="ru-RU"/>
        </w:rPr>
        <w:t xml:space="preserve"> всего или части созданного объекта </w:t>
      </w:r>
      <w:r w:rsidRPr="0051072D">
        <w:rPr>
          <w:rFonts w:ascii="Times New Roman" w:eastAsia="Times New Roman" w:hAnsi="Times New Roman" w:cs="Times New Roman"/>
          <w:color w:val="000000"/>
          <w:sz w:val="24"/>
          <w:szCs w:val="24"/>
          <w:lang w:eastAsia="ru-RU"/>
        </w:rPr>
        <w:t>инфраструктуры</w:t>
      </w:r>
      <w:r w:rsidR="0040523C" w:rsidRPr="0051072D">
        <w:rPr>
          <w:rFonts w:ascii="Times New Roman" w:eastAsia="Times New Roman" w:hAnsi="Times New Roman" w:cs="Times New Roman"/>
          <w:color w:val="000000"/>
          <w:sz w:val="24"/>
          <w:szCs w:val="24"/>
          <w:lang w:eastAsia="ru-RU"/>
        </w:rPr>
        <w:t xml:space="preserve">. Например, критериями «недоступности» могут </w:t>
      </w:r>
      <w:r w:rsidRPr="0051072D">
        <w:rPr>
          <w:rFonts w:ascii="Times New Roman" w:eastAsia="Times New Roman" w:hAnsi="Times New Roman" w:cs="Times New Roman"/>
          <w:color w:val="000000"/>
          <w:sz w:val="24"/>
          <w:szCs w:val="24"/>
          <w:lang w:eastAsia="ru-RU"/>
        </w:rPr>
        <w:t>выступать</w:t>
      </w:r>
      <w:r w:rsidR="0040523C" w:rsidRPr="0051072D">
        <w:rPr>
          <w:rFonts w:ascii="Times New Roman" w:eastAsia="Times New Roman" w:hAnsi="Times New Roman" w:cs="Times New Roman"/>
          <w:color w:val="000000"/>
          <w:sz w:val="24"/>
          <w:szCs w:val="24"/>
          <w:lang w:eastAsia="ru-RU"/>
        </w:rPr>
        <w:t xml:space="preserve"> следующие: несоответствие здания требованиям по </w:t>
      </w:r>
      <w:r w:rsidRPr="0051072D">
        <w:rPr>
          <w:rFonts w:ascii="Times New Roman" w:eastAsia="Times New Roman" w:hAnsi="Times New Roman" w:cs="Times New Roman"/>
          <w:color w:val="000000"/>
          <w:sz w:val="24"/>
          <w:szCs w:val="24"/>
          <w:lang w:eastAsia="ru-RU"/>
        </w:rPr>
        <w:t>безопасности</w:t>
      </w:r>
      <w:r w:rsidR="0040523C" w:rsidRPr="0051072D">
        <w:rPr>
          <w:rFonts w:ascii="Times New Roman" w:eastAsia="Times New Roman" w:hAnsi="Times New Roman" w:cs="Times New Roman"/>
          <w:color w:val="000000"/>
          <w:sz w:val="24"/>
          <w:szCs w:val="24"/>
          <w:lang w:eastAsia="ru-RU"/>
        </w:rPr>
        <w:t>, плохое освещение помещени</w:t>
      </w:r>
      <w:r w:rsidR="000F4ED4">
        <w:rPr>
          <w:rFonts w:ascii="Times New Roman" w:eastAsia="Times New Roman" w:hAnsi="Times New Roman" w:cs="Times New Roman"/>
          <w:color w:val="000000"/>
          <w:sz w:val="24"/>
          <w:szCs w:val="24"/>
          <w:lang w:eastAsia="ru-RU"/>
        </w:rPr>
        <w:t>й, нехватка той или иной мебели.</w:t>
      </w:r>
      <w:r w:rsidR="0040523C" w:rsidRPr="0051072D">
        <w:rPr>
          <w:rFonts w:ascii="Times New Roman" w:eastAsia="Times New Roman" w:hAnsi="Times New Roman" w:cs="Times New Roman"/>
          <w:color w:val="000000"/>
          <w:sz w:val="24"/>
          <w:szCs w:val="24"/>
          <w:lang w:eastAsia="ru-RU"/>
        </w:rPr>
        <w:t xml:space="preserve"> </w:t>
      </w:r>
    </w:p>
    <w:p w:rsidR="000F4ED4" w:rsidRDefault="00B624B2" w:rsidP="000F4ED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«теневые платежи» (shadow tolls) применяются в тех случаях, когда в проекте создания инфраструктуры общественного сектора возможно установление частным сектором платы, взимаемой с пользователей, но государство предпочитает </w:t>
      </w:r>
      <w:r w:rsidRPr="0051072D">
        <w:rPr>
          <w:rFonts w:ascii="Times New Roman" w:eastAsia="Times New Roman" w:hAnsi="Times New Roman" w:cs="Times New Roman"/>
          <w:color w:val="000000"/>
          <w:sz w:val="24"/>
          <w:szCs w:val="24"/>
          <w:lang w:eastAsia="ru-RU"/>
        </w:rPr>
        <w:t>оставлять</w:t>
      </w:r>
      <w:r w:rsidR="0040523C" w:rsidRPr="0051072D">
        <w:rPr>
          <w:rFonts w:ascii="Times New Roman" w:eastAsia="Times New Roman" w:hAnsi="Times New Roman" w:cs="Times New Roman"/>
          <w:color w:val="000000"/>
          <w:sz w:val="24"/>
          <w:szCs w:val="24"/>
          <w:lang w:eastAsia="ru-RU"/>
        </w:rPr>
        <w:t xml:space="preserve"> пользование </w:t>
      </w:r>
      <w:r w:rsidR="0040523C" w:rsidRPr="0051072D">
        <w:rPr>
          <w:rFonts w:ascii="Times New Roman" w:eastAsia="Times New Roman" w:hAnsi="Times New Roman" w:cs="Times New Roman"/>
          <w:color w:val="000000"/>
          <w:sz w:val="24"/>
          <w:szCs w:val="24"/>
          <w:lang w:eastAsia="ru-RU"/>
        </w:rPr>
        <w:lastRenderedPageBreak/>
        <w:t xml:space="preserve">инфраструктурой бесплатной для </w:t>
      </w:r>
      <w:r w:rsidRPr="0051072D">
        <w:rPr>
          <w:rFonts w:ascii="Times New Roman" w:eastAsia="Times New Roman" w:hAnsi="Times New Roman" w:cs="Times New Roman"/>
          <w:color w:val="000000"/>
          <w:sz w:val="24"/>
          <w:szCs w:val="24"/>
          <w:lang w:eastAsia="ru-RU"/>
        </w:rPr>
        <w:t>населения</w:t>
      </w:r>
      <w:r w:rsidR="0040523C" w:rsidRPr="0051072D">
        <w:rPr>
          <w:rFonts w:ascii="Times New Roman" w:eastAsia="Times New Roman" w:hAnsi="Times New Roman" w:cs="Times New Roman"/>
          <w:color w:val="000000"/>
          <w:sz w:val="24"/>
          <w:szCs w:val="24"/>
          <w:lang w:eastAsia="ru-RU"/>
        </w:rPr>
        <w:t xml:space="preserve">, поэтому оплачивает оказание услуг частному сектору в расчете из фактического количества потребителей. В таких проектах качество выполнения работ частным сектором </w:t>
      </w:r>
      <w:r w:rsidRPr="0051072D">
        <w:rPr>
          <w:rFonts w:ascii="Times New Roman" w:eastAsia="Times New Roman" w:hAnsi="Times New Roman" w:cs="Times New Roman"/>
          <w:color w:val="000000"/>
          <w:sz w:val="24"/>
          <w:szCs w:val="24"/>
          <w:lang w:eastAsia="ru-RU"/>
        </w:rPr>
        <w:t>напрямую</w:t>
      </w:r>
      <w:r w:rsidR="0040523C" w:rsidRPr="0051072D">
        <w:rPr>
          <w:rFonts w:ascii="Times New Roman" w:eastAsia="Times New Roman" w:hAnsi="Times New Roman" w:cs="Times New Roman"/>
          <w:color w:val="000000"/>
          <w:sz w:val="24"/>
          <w:szCs w:val="24"/>
          <w:lang w:eastAsia="ru-RU"/>
        </w:rPr>
        <w:t xml:space="preserve"> влияет на интенсивность использования услуг </w:t>
      </w:r>
      <w:r w:rsidRPr="0051072D">
        <w:rPr>
          <w:rFonts w:ascii="Times New Roman" w:eastAsia="Times New Roman" w:hAnsi="Times New Roman" w:cs="Times New Roman"/>
          <w:color w:val="000000"/>
          <w:sz w:val="24"/>
          <w:szCs w:val="24"/>
          <w:lang w:eastAsia="ru-RU"/>
        </w:rPr>
        <w:t>потребителями</w:t>
      </w:r>
      <w:r w:rsidR="0040523C" w:rsidRPr="0051072D">
        <w:rPr>
          <w:rFonts w:ascii="Times New Roman" w:eastAsia="Times New Roman" w:hAnsi="Times New Roman" w:cs="Times New Roman"/>
          <w:color w:val="000000"/>
          <w:sz w:val="24"/>
          <w:szCs w:val="24"/>
          <w:lang w:eastAsia="ru-RU"/>
        </w:rPr>
        <w:t xml:space="preserve">. • гарантия минимальной доходности применяется в тех </w:t>
      </w:r>
      <w:r w:rsidRPr="0051072D">
        <w:rPr>
          <w:rFonts w:ascii="Times New Roman" w:eastAsia="Times New Roman" w:hAnsi="Times New Roman" w:cs="Times New Roman"/>
          <w:color w:val="000000"/>
          <w:sz w:val="24"/>
          <w:szCs w:val="24"/>
          <w:lang w:eastAsia="ru-RU"/>
        </w:rPr>
        <w:t>случаях</w:t>
      </w:r>
      <w:r w:rsidR="0040523C" w:rsidRPr="0051072D">
        <w:rPr>
          <w:rFonts w:ascii="Times New Roman" w:eastAsia="Times New Roman" w:hAnsi="Times New Roman" w:cs="Times New Roman"/>
          <w:color w:val="000000"/>
          <w:sz w:val="24"/>
          <w:szCs w:val="24"/>
          <w:lang w:eastAsia="ru-RU"/>
        </w:rPr>
        <w:t xml:space="preserve">, когда окупаемость проекта для частного сектора зависит от количества пользователей услугами, предлагаемыми в </w:t>
      </w:r>
      <w:r w:rsidRPr="0051072D">
        <w:rPr>
          <w:rFonts w:ascii="Times New Roman" w:eastAsia="Times New Roman" w:hAnsi="Times New Roman" w:cs="Times New Roman"/>
          <w:color w:val="000000"/>
          <w:sz w:val="24"/>
          <w:szCs w:val="24"/>
          <w:lang w:eastAsia="ru-RU"/>
        </w:rPr>
        <w:t>рамках</w:t>
      </w:r>
      <w:r w:rsidR="0040523C" w:rsidRPr="0051072D">
        <w:rPr>
          <w:rFonts w:ascii="Times New Roman" w:eastAsia="Times New Roman" w:hAnsi="Times New Roman" w:cs="Times New Roman"/>
          <w:color w:val="000000"/>
          <w:sz w:val="24"/>
          <w:szCs w:val="24"/>
          <w:lang w:eastAsia="ru-RU"/>
        </w:rPr>
        <w:t xml:space="preserve"> реализовываемого проекта, т.е. существует зависимость от риска спроса. В этом случае выплаты со стороны </w:t>
      </w:r>
      <w:r w:rsidRPr="0051072D">
        <w:rPr>
          <w:rFonts w:ascii="Times New Roman" w:eastAsia="Times New Roman" w:hAnsi="Times New Roman" w:cs="Times New Roman"/>
          <w:color w:val="000000"/>
          <w:sz w:val="24"/>
          <w:szCs w:val="24"/>
          <w:lang w:eastAsia="ru-RU"/>
        </w:rPr>
        <w:t>государства</w:t>
      </w:r>
      <w:r w:rsidR="0040523C" w:rsidRPr="0051072D">
        <w:rPr>
          <w:rFonts w:ascii="Times New Roman" w:eastAsia="Times New Roman" w:hAnsi="Times New Roman" w:cs="Times New Roman"/>
          <w:color w:val="000000"/>
          <w:sz w:val="24"/>
          <w:szCs w:val="24"/>
          <w:lang w:eastAsia="ru-RU"/>
        </w:rPr>
        <w:t xml:space="preserve"> необходимы только тогда, когда в какой-то из периодов длительности контракта доход частного сектора падает ниже оговоренного заранее с государством минимума (</w:t>
      </w:r>
      <w:r w:rsidRPr="0051072D">
        <w:rPr>
          <w:rFonts w:ascii="Times New Roman" w:eastAsia="Times New Roman" w:hAnsi="Times New Roman" w:cs="Times New Roman"/>
          <w:color w:val="000000"/>
          <w:sz w:val="24"/>
          <w:szCs w:val="24"/>
          <w:lang w:eastAsia="ru-RU"/>
        </w:rPr>
        <w:t>необходимого</w:t>
      </w:r>
      <w:r w:rsidR="0040523C" w:rsidRPr="0051072D">
        <w:rPr>
          <w:rFonts w:ascii="Times New Roman" w:eastAsia="Times New Roman" w:hAnsi="Times New Roman" w:cs="Times New Roman"/>
          <w:color w:val="000000"/>
          <w:sz w:val="24"/>
          <w:szCs w:val="24"/>
          <w:lang w:eastAsia="ru-RU"/>
        </w:rPr>
        <w:t xml:space="preserve"> частному сектору для покрытия выплат по старшему долгу и успешного осуществления проекта). Чаще всего данный </w:t>
      </w:r>
      <w:r w:rsidRPr="0051072D">
        <w:rPr>
          <w:rFonts w:ascii="Times New Roman" w:eastAsia="Times New Roman" w:hAnsi="Times New Roman" w:cs="Times New Roman"/>
          <w:color w:val="000000"/>
          <w:sz w:val="24"/>
          <w:szCs w:val="24"/>
          <w:lang w:eastAsia="ru-RU"/>
        </w:rPr>
        <w:t>механизм</w:t>
      </w:r>
      <w:r w:rsidR="0040523C" w:rsidRPr="0051072D">
        <w:rPr>
          <w:rFonts w:ascii="Times New Roman" w:eastAsia="Times New Roman" w:hAnsi="Times New Roman" w:cs="Times New Roman"/>
          <w:color w:val="000000"/>
          <w:sz w:val="24"/>
          <w:szCs w:val="24"/>
          <w:lang w:eastAsia="ru-RU"/>
        </w:rPr>
        <w:t xml:space="preserve"> платежей применяется в тех проектах, в которых </w:t>
      </w:r>
      <w:r w:rsidRPr="0051072D">
        <w:rPr>
          <w:rFonts w:ascii="Times New Roman" w:eastAsia="Times New Roman" w:hAnsi="Times New Roman" w:cs="Times New Roman"/>
          <w:color w:val="000000"/>
          <w:sz w:val="24"/>
          <w:szCs w:val="24"/>
          <w:lang w:eastAsia="ru-RU"/>
        </w:rPr>
        <w:t>частный</w:t>
      </w:r>
      <w:r w:rsidR="0040523C" w:rsidRPr="0051072D">
        <w:rPr>
          <w:rFonts w:ascii="Times New Roman" w:eastAsia="Times New Roman" w:hAnsi="Times New Roman" w:cs="Times New Roman"/>
          <w:color w:val="000000"/>
          <w:sz w:val="24"/>
          <w:szCs w:val="24"/>
          <w:lang w:eastAsia="ru-RU"/>
        </w:rPr>
        <w:t xml:space="preserve"> сектор может окупить свои затраты по созданию </w:t>
      </w:r>
      <w:r w:rsidRPr="0051072D">
        <w:rPr>
          <w:rFonts w:ascii="Times New Roman" w:eastAsia="Times New Roman" w:hAnsi="Times New Roman" w:cs="Times New Roman"/>
          <w:color w:val="000000"/>
          <w:sz w:val="24"/>
          <w:szCs w:val="24"/>
          <w:lang w:eastAsia="ru-RU"/>
        </w:rPr>
        <w:t>инфраструктуры</w:t>
      </w:r>
      <w:r w:rsidR="0040523C" w:rsidRPr="0051072D">
        <w:rPr>
          <w:rFonts w:ascii="Times New Roman" w:eastAsia="Times New Roman" w:hAnsi="Times New Roman" w:cs="Times New Roman"/>
          <w:color w:val="000000"/>
          <w:sz w:val="24"/>
          <w:szCs w:val="24"/>
          <w:lang w:eastAsia="ru-RU"/>
        </w:rPr>
        <w:t xml:space="preserve"> общественного сектора и/или оказанию услуг на ее основе за счет сбора платы с пользователей или за счет </w:t>
      </w:r>
      <w:r w:rsidRPr="0051072D">
        <w:rPr>
          <w:rFonts w:ascii="Times New Roman" w:eastAsia="Times New Roman" w:hAnsi="Times New Roman" w:cs="Times New Roman"/>
          <w:color w:val="000000"/>
          <w:sz w:val="24"/>
          <w:szCs w:val="24"/>
          <w:lang w:eastAsia="ru-RU"/>
        </w:rPr>
        <w:t>организации</w:t>
      </w:r>
      <w:r w:rsidR="0040523C" w:rsidRPr="0051072D">
        <w:rPr>
          <w:rFonts w:ascii="Times New Roman" w:eastAsia="Times New Roman" w:hAnsi="Times New Roman" w:cs="Times New Roman"/>
          <w:color w:val="000000"/>
          <w:sz w:val="24"/>
          <w:szCs w:val="24"/>
          <w:lang w:eastAsia="ru-RU"/>
        </w:rPr>
        <w:t xml:space="preserve"> дополнительной коммерческой деятельности в </w:t>
      </w:r>
      <w:r w:rsidR="000F4ED4" w:rsidRPr="0051072D">
        <w:rPr>
          <w:rFonts w:ascii="Times New Roman" w:eastAsia="Times New Roman" w:hAnsi="Times New Roman" w:cs="Times New Roman"/>
          <w:color w:val="000000"/>
          <w:sz w:val="24"/>
          <w:szCs w:val="24"/>
          <w:lang w:eastAsia="ru-RU"/>
        </w:rPr>
        <w:t>рамках</w:t>
      </w:r>
      <w:r w:rsidR="0040523C" w:rsidRPr="0051072D">
        <w:rPr>
          <w:rFonts w:ascii="Times New Roman" w:eastAsia="Times New Roman" w:hAnsi="Times New Roman" w:cs="Times New Roman"/>
          <w:color w:val="000000"/>
          <w:sz w:val="24"/>
          <w:szCs w:val="24"/>
          <w:lang w:eastAsia="ru-RU"/>
        </w:rPr>
        <w:t xml:space="preserve"> проекта</w:t>
      </w:r>
      <w:r w:rsidR="000F4ED4">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w:t>
      </w:r>
    </w:p>
    <w:p w:rsidR="000F4ED4" w:rsidRDefault="00B624B2" w:rsidP="000F4ED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40523C" w:rsidRPr="0051072D">
        <w:rPr>
          <w:rFonts w:ascii="Times New Roman" w:eastAsia="Times New Roman" w:hAnsi="Times New Roman" w:cs="Times New Roman"/>
          <w:color w:val="000000"/>
          <w:sz w:val="24"/>
          <w:szCs w:val="24"/>
          <w:lang w:eastAsia="ru-RU"/>
        </w:rPr>
        <w:t xml:space="preserve"> прямая плата пользователей за услуги применима, если </w:t>
      </w:r>
      <w:r w:rsidRPr="0051072D">
        <w:rPr>
          <w:rFonts w:ascii="Times New Roman" w:eastAsia="Times New Roman" w:hAnsi="Times New Roman" w:cs="Times New Roman"/>
          <w:color w:val="000000"/>
          <w:sz w:val="24"/>
          <w:szCs w:val="24"/>
          <w:lang w:eastAsia="ru-RU"/>
        </w:rPr>
        <w:t>потребители</w:t>
      </w:r>
      <w:r w:rsidR="0040523C" w:rsidRPr="0051072D">
        <w:rPr>
          <w:rFonts w:ascii="Times New Roman" w:eastAsia="Times New Roman" w:hAnsi="Times New Roman" w:cs="Times New Roman"/>
          <w:color w:val="000000"/>
          <w:sz w:val="24"/>
          <w:szCs w:val="24"/>
          <w:lang w:eastAsia="ru-RU"/>
        </w:rPr>
        <w:t xml:space="preserve"> готовы платить за услугу. В этом случае частный сектор может окупать свои затраты без каких-либо доплат из государственного бюджета. Описанные выше механизмы оплаты могут сочетаться в рамках </w:t>
      </w:r>
      <w:r w:rsidRPr="0051072D">
        <w:rPr>
          <w:rFonts w:ascii="Times New Roman" w:eastAsia="Times New Roman" w:hAnsi="Times New Roman" w:cs="Times New Roman"/>
          <w:color w:val="000000"/>
          <w:sz w:val="24"/>
          <w:szCs w:val="24"/>
          <w:lang w:eastAsia="ru-RU"/>
        </w:rPr>
        <w:t>одного</w:t>
      </w:r>
      <w:r w:rsidR="0040523C" w:rsidRPr="0051072D">
        <w:rPr>
          <w:rFonts w:ascii="Times New Roman" w:eastAsia="Times New Roman" w:hAnsi="Times New Roman" w:cs="Times New Roman"/>
          <w:color w:val="000000"/>
          <w:sz w:val="24"/>
          <w:szCs w:val="24"/>
          <w:lang w:eastAsia="ru-RU"/>
        </w:rPr>
        <w:t xml:space="preserve"> проекта, что часто встречается на практике. Важным вопросом при распределении прибыли и затрат между </w:t>
      </w:r>
      <w:r w:rsidRPr="0051072D">
        <w:rPr>
          <w:rFonts w:ascii="Times New Roman" w:eastAsia="Times New Roman" w:hAnsi="Times New Roman" w:cs="Times New Roman"/>
          <w:color w:val="000000"/>
          <w:sz w:val="24"/>
          <w:szCs w:val="24"/>
          <w:lang w:eastAsia="ru-RU"/>
        </w:rPr>
        <w:t>участниками</w:t>
      </w:r>
      <w:r w:rsidR="0040523C" w:rsidRPr="0051072D">
        <w:rPr>
          <w:rFonts w:ascii="Times New Roman" w:eastAsia="Times New Roman" w:hAnsi="Times New Roman" w:cs="Times New Roman"/>
          <w:color w:val="000000"/>
          <w:sz w:val="24"/>
          <w:szCs w:val="24"/>
          <w:lang w:eastAsia="ru-RU"/>
        </w:rPr>
        <w:t xml:space="preserve"> партнерства является механизм оплаты выполнения </w:t>
      </w:r>
      <w:r w:rsidRPr="0051072D">
        <w:rPr>
          <w:rFonts w:ascii="Times New Roman" w:eastAsia="Times New Roman" w:hAnsi="Times New Roman" w:cs="Times New Roman"/>
          <w:color w:val="000000"/>
          <w:sz w:val="24"/>
          <w:szCs w:val="24"/>
          <w:lang w:eastAsia="ru-RU"/>
        </w:rPr>
        <w:t>обязательств</w:t>
      </w:r>
      <w:r w:rsidR="0040523C" w:rsidRPr="0051072D">
        <w:rPr>
          <w:rFonts w:ascii="Times New Roman" w:eastAsia="Times New Roman" w:hAnsi="Times New Roman" w:cs="Times New Roman"/>
          <w:color w:val="000000"/>
          <w:sz w:val="24"/>
          <w:szCs w:val="24"/>
          <w:lang w:eastAsia="ru-RU"/>
        </w:rPr>
        <w:t xml:space="preserve"> частного партнера, который представляется целесообразным </w:t>
      </w:r>
      <w:r w:rsidRPr="0051072D">
        <w:rPr>
          <w:rFonts w:ascii="Times New Roman" w:eastAsia="Times New Roman" w:hAnsi="Times New Roman" w:cs="Times New Roman"/>
          <w:color w:val="000000"/>
          <w:sz w:val="24"/>
          <w:szCs w:val="24"/>
          <w:lang w:eastAsia="ru-RU"/>
        </w:rPr>
        <w:t>рассмотреть</w:t>
      </w:r>
      <w:r w:rsidR="0040523C" w:rsidRPr="0051072D">
        <w:rPr>
          <w:rFonts w:ascii="Times New Roman" w:eastAsia="Times New Roman" w:hAnsi="Times New Roman" w:cs="Times New Roman"/>
          <w:color w:val="000000"/>
          <w:sz w:val="24"/>
          <w:szCs w:val="24"/>
          <w:lang w:eastAsia="ru-RU"/>
        </w:rPr>
        <w:t xml:space="preserve"> более подробно на примере транспортной инфраструктуры. </w:t>
      </w:r>
      <w:r w:rsidRPr="0051072D">
        <w:rPr>
          <w:rFonts w:ascii="Times New Roman" w:eastAsia="Times New Roman" w:hAnsi="Times New Roman" w:cs="Times New Roman"/>
          <w:color w:val="000000"/>
          <w:sz w:val="24"/>
          <w:szCs w:val="24"/>
          <w:lang w:eastAsia="ru-RU"/>
        </w:rPr>
        <w:t>Например</w:t>
      </w:r>
      <w:r w:rsidR="0040523C" w:rsidRPr="0051072D">
        <w:rPr>
          <w:rFonts w:ascii="Times New Roman" w:eastAsia="Times New Roman" w:hAnsi="Times New Roman" w:cs="Times New Roman"/>
          <w:color w:val="000000"/>
          <w:sz w:val="24"/>
          <w:szCs w:val="24"/>
          <w:lang w:eastAsia="ru-RU"/>
        </w:rPr>
        <w:t xml:space="preserve">, в сфере </w:t>
      </w:r>
      <w:r w:rsidR="000F4ED4">
        <w:rPr>
          <w:rFonts w:ascii="Times New Roman" w:eastAsia="Times New Roman" w:hAnsi="Times New Roman" w:cs="Times New Roman"/>
          <w:color w:val="000000"/>
          <w:sz w:val="24"/>
          <w:szCs w:val="24"/>
          <w:lang w:eastAsia="ru-RU"/>
        </w:rPr>
        <w:t>здравоохранения</w:t>
      </w:r>
      <w:r w:rsidR="0040523C" w:rsidRPr="0051072D">
        <w:rPr>
          <w:rFonts w:ascii="Times New Roman" w:eastAsia="Times New Roman" w:hAnsi="Times New Roman" w:cs="Times New Roman"/>
          <w:color w:val="000000"/>
          <w:sz w:val="24"/>
          <w:szCs w:val="24"/>
          <w:lang w:eastAsia="ru-RU"/>
        </w:rPr>
        <w:t xml:space="preserve"> вложенные средства участников проекта ГЧП могут покрываться либо за счет взимания платы за </w:t>
      </w:r>
      <w:r w:rsidR="000F4ED4">
        <w:rPr>
          <w:rFonts w:ascii="Times New Roman" w:eastAsia="Times New Roman" w:hAnsi="Times New Roman" w:cs="Times New Roman"/>
          <w:color w:val="000000"/>
          <w:sz w:val="24"/>
          <w:szCs w:val="24"/>
          <w:lang w:eastAsia="ru-RU"/>
        </w:rPr>
        <w:t>предоставление услуг,</w:t>
      </w:r>
      <w:r w:rsidR="0040523C" w:rsidRPr="0051072D">
        <w:rPr>
          <w:rFonts w:ascii="Times New Roman" w:eastAsia="Times New Roman" w:hAnsi="Times New Roman" w:cs="Times New Roman"/>
          <w:color w:val="000000"/>
          <w:sz w:val="24"/>
          <w:szCs w:val="24"/>
          <w:lang w:eastAsia="ru-RU"/>
        </w:rPr>
        <w:t xml:space="preserve"> либо вследствие получения дохода </w:t>
      </w:r>
      <w:r w:rsidR="000F4ED4" w:rsidRPr="0051072D">
        <w:rPr>
          <w:rFonts w:ascii="Times New Roman" w:eastAsia="Times New Roman" w:hAnsi="Times New Roman" w:cs="Times New Roman"/>
          <w:color w:val="000000"/>
          <w:sz w:val="24"/>
          <w:szCs w:val="24"/>
          <w:lang w:eastAsia="ru-RU"/>
        </w:rPr>
        <w:t>эксплуатации</w:t>
      </w:r>
      <w:r w:rsidR="0040523C" w:rsidRPr="0051072D">
        <w:rPr>
          <w:rFonts w:ascii="Times New Roman" w:eastAsia="Times New Roman" w:hAnsi="Times New Roman" w:cs="Times New Roman"/>
          <w:color w:val="000000"/>
          <w:sz w:val="24"/>
          <w:szCs w:val="24"/>
          <w:lang w:eastAsia="ru-RU"/>
        </w:rPr>
        <w:t xml:space="preserve"> объектов (оказание сервисных услуг). </w:t>
      </w:r>
    </w:p>
    <w:p w:rsidR="000F4ED4" w:rsidRDefault="000F4ED4" w:rsidP="000F4ED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Механизмы оплаты выполнения обязательств можно разделить в </w:t>
      </w:r>
      <w:r w:rsidRPr="0051072D">
        <w:rPr>
          <w:rFonts w:ascii="Times New Roman" w:eastAsia="Times New Roman" w:hAnsi="Times New Roman" w:cs="Times New Roman"/>
          <w:color w:val="000000"/>
          <w:sz w:val="24"/>
          <w:szCs w:val="24"/>
          <w:lang w:eastAsia="ru-RU"/>
        </w:rPr>
        <w:t>зависимости</w:t>
      </w:r>
      <w:r w:rsidR="0040523C" w:rsidRPr="0051072D">
        <w:rPr>
          <w:rFonts w:ascii="Times New Roman" w:eastAsia="Times New Roman" w:hAnsi="Times New Roman" w:cs="Times New Roman"/>
          <w:color w:val="000000"/>
          <w:sz w:val="24"/>
          <w:szCs w:val="24"/>
          <w:lang w:eastAsia="ru-RU"/>
        </w:rPr>
        <w:t xml:space="preserve"> от субъекта плательщика. Если при традиционных закупках исполнение подрядчиком обязательств всегда оплачивается из бюджета, то при ГЧП в сфере инфраструктуры возможны </w:t>
      </w:r>
      <w:r>
        <w:rPr>
          <w:rFonts w:ascii="Times New Roman" w:eastAsia="Times New Roman" w:hAnsi="Times New Roman" w:cs="Times New Roman"/>
          <w:color w:val="000000"/>
          <w:sz w:val="24"/>
          <w:szCs w:val="24"/>
          <w:lang w:eastAsia="ru-RU"/>
        </w:rPr>
        <w:t>два варианта:</w:t>
      </w:r>
    </w:p>
    <w:p w:rsidR="000F4ED4" w:rsidRDefault="000F4ED4" w:rsidP="000F4ED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 Частный партнер получает оплату либо непосредственно с пользователей </w:t>
      </w:r>
      <w:r w:rsidRPr="0051072D">
        <w:rPr>
          <w:rFonts w:ascii="Times New Roman" w:eastAsia="Times New Roman" w:hAnsi="Times New Roman" w:cs="Times New Roman"/>
          <w:color w:val="000000"/>
          <w:sz w:val="24"/>
          <w:szCs w:val="24"/>
          <w:lang w:eastAsia="ru-RU"/>
        </w:rPr>
        <w:t>инфраструктурного</w:t>
      </w:r>
      <w:r w:rsidR="0040523C" w:rsidRPr="0051072D">
        <w:rPr>
          <w:rFonts w:ascii="Times New Roman" w:eastAsia="Times New Roman" w:hAnsi="Times New Roman" w:cs="Times New Roman"/>
          <w:color w:val="000000"/>
          <w:sz w:val="24"/>
          <w:szCs w:val="24"/>
          <w:lang w:eastAsia="ru-RU"/>
        </w:rPr>
        <w:t xml:space="preserve"> объекта, на этом основана система так называемых «прямых пользовательских сборов» (direct toll), либо из бюджета. Система прямых пользовательских сборов предполагает, что </w:t>
      </w:r>
      <w:r w:rsidRPr="0051072D">
        <w:rPr>
          <w:rFonts w:ascii="Times New Roman" w:eastAsia="Times New Roman" w:hAnsi="Times New Roman" w:cs="Times New Roman"/>
          <w:color w:val="000000"/>
          <w:sz w:val="24"/>
          <w:szCs w:val="24"/>
          <w:lang w:eastAsia="ru-RU"/>
        </w:rPr>
        <w:t>концессионер</w:t>
      </w:r>
      <w:r w:rsidR="0040523C" w:rsidRPr="0051072D">
        <w:rPr>
          <w:rFonts w:ascii="Times New Roman" w:eastAsia="Times New Roman" w:hAnsi="Times New Roman" w:cs="Times New Roman"/>
          <w:color w:val="000000"/>
          <w:sz w:val="24"/>
          <w:szCs w:val="24"/>
          <w:lang w:eastAsia="ru-RU"/>
        </w:rPr>
        <w:t xml:space="preserve"> создает некий инфраструктурный объект и получает в целях возмещения расходов на его строительство право взимать платежи с </w:t>
      </w:r>
      <w:r w:rsidRPr="0051072D">
        <w:rPr>
          <w:rFonts w:ascii="Times New Roman" w:eastAsia="Times New Roman" w:hAnsi="Times New Roman" w:cs="Times New Roman"/>
          <w:color w:val="000000"/>
          <w:sz w:val="24"/>
          <w:szCs w:val="24"/>
          <w:lang w:eastAsia="ru-RU"/>
        </w:rPr>
        <w:t>пользователей</w:t>
      </w:r>
      <w:r w:rsidR="0040523C" w:rsidRPr="0051072D">
        <w:rPr>
          <w:rFonts w:ascii="Times New Roman" w:eastAsia="Times New Roman" w:hAnsi="Times New Roman" w:cs="Times New Roman"/>
          <w:color w:val="000000"/>
          <w:sz w:val="24"/>
          <w:szCs w:val="24"/>
          <w:lang w:eastAsia="ru-RU"/>
        </w:rPr>
        <w:t xml:space="preserve">. Следует отметить, что система пользовательских сборов может </w:t>
      </w:r>
      <w:r w:rsidR="0040523C" w:rsidRPr="0051072D">
        <w:rPr>
          <w:rFonts w:ascii="Times New Roman" w:eastAsia="Times New Roman" w:hAnsi="Times New Roman" w:cs="Times New Roman"/>
          <w:color w:val="000000"/>
          <w:sz w:val="24"/>
          <w:szCs w:val="24"/>
          <w:lang w:eastAsia="ru-RU"/>
        </w:rPr>
        <w:lastRenderedPageBreak/>
        <w:t xml:space="preserve">использоваться не только в концессиях. В случае компенсации инвестиционных расходов частного бизнеса источником финансирования инфраструктурного проекта являются все налогоплательщики независимо от факта использования или </w:t>
      </w:r>
      <w:r w:rsidRPr="0051072D">
        <w:rPr>
          <w:rFonts w:ascii="Times New Roman" w:eastAsia="Times New Roman" w:hAnsi="Times New Roman" w:cs="Times New Roman"/>
          <w:color w:val="000000"/>
          <w:sz w:val="24"/>
          <w:szCs w:val="24"/>
          <w:lang w:eastAsia="ru-RU"/>
        </w:rPr>
        <w:t>неиспользования</w:t>
      </w:r>
      <w:r w:rsidR="0040523C" w:rsidRPr="0051072D">
        <w:rPr>
          <w:rFonts w:ascii="Times New Roman" w:eastAsia="Times New Roman" w:hAnsi="Times New Roman" w:cs="Times New Roman"/>
          <w:color w:val="000000"/>
          <w:sz w:val="24"/>
          <w:szCs w:val="24"/>
          <w:lang w:eastAsia="ru-RU"/>
        </w:rPr>
        <w:t xml:space="preserve"> ими данного объекта. В мире достаточно распространены </w:t>
      </w:r>
      <w:r w:rsidRPr="0051072D">
        <w:rPr>
          <w:rFonts w:ascii="Times New Roman" w:eastAsia="Times New Roman" w:hAnsi="Times New Roman" w:cs="Times New Roman"/>
          <w:color w:val="000000"/>
          <w:sz w:val="24"/>
          <w:szCs w:val="24"/>
          <w:lang w:eastAsia="ru-RU"/>
        </w:rPr>
        <w:t>смешанные</w:t>
      </w:r>
      <w:r w:rsidR="0040523C" w:rsidRPr="0051072D">
        <w:rPr>
          <w:rFonts w:ascii="Times New Roman" w:eastAsia="Times New Roman" w:hAnsi="Times New Roman" w:cs="Times New Roman"/>
          <w:color w:val="000000"/>
          <w:sz w:val="24"/>
          <w:szCs w:val="24"/>
          <w:lang w:eastAsia="ru-RU"/>
        </w:rPr>
        <w:t xml:space="preserve"> системы, при которых из бюджета полностью или частично </w:t>
      </w:r>
      <w:r w:rsidRPr="0051072D">
        <w:rPr>
          <w:rFonts w:ascii="Times New Roman" w:eastAsia="Times New Roman" w:hAnsi="Times New Roman" w:cs="Times New Roman"/>
          <w:color w:val="000000"/>
          <w:sz w:val="24"/>
          <w:szCs w:val="24"/>
          <w:lang w:eastAsia="ru-RU"/>
        </w:rPr>
        <w:t>покрываются</w:t>
      </w:r>
      <w:r w:rsidR="0040523C" w:rsidRPr="0051072D">
        <w:rPr>
          <w:rFonts w:ascii="Times New Roman" w:eastAsia="Times New Roman" w:hAnsi="Times New Roman" w:cs="Times New Roman"/>
          <w:color w:val="000000"/>
          <w:sz w:val="24"/>
          <w:szCs w:val="24"/>
          <w:lang w:eastAsia="ru-RU"/>
        </w:rPr>
        <w:t xml:space="preserve"> издержки, не покрытые за счет прямых пользовательских сборов. Следует отметить, что оплата услуг частного сектора из бюджета не обязательно означает, что пользование инфраструктурой носит </w:t>
      </w:r>
      <w:r w:rsidRPr="0051072D">
        <w:rPr>
          <w:rFonts w:ascii="Times New Roman" w:eastAsia="Times New Roman" w:hAnsi="Times New Roman" w:cs="Times New Roman"/>
          <w:color w:val="000000"/>
          <w:sz w:val="24"/>
          <w:szCs w:val="24"/>
          <w:lang w:eastAsia="ru-RU"/>
        </w:rPr>
        <w:t>бесплатный</w:t>
      </w:r>
      <w:r w:rsidR="0040523C" w:rsidRPr="0051072D">
        <w:rPr>
          <w:rFonts w:ascii="Times New Roman" w:eastAsia="Times New Roman" w:hAnsi="Times New Roman" w:cs="Times New Roman"/>
          <w:color w:val="000000"/>
          <w:sz w:val="24"/>
          <w:szCs w:val="24"/>
          <w:lang w:eastAsia="ru-RU"/>
        </w:rPr>
        <w:t xml:space="preserve"> для потребителя характер. В ряде форм ГЧП публичный сектор </w:t>
      </w:r>
      <w:r w:rsidRPr="0051072D">
        <w:rPr>
          <w:rFonts w:ascii="Times New Roman" w:eastAsia="Times New Roman" w:hAnsi="Times New Roman" w:cs="Times New Roman"/>
          <w:color w:val="000000"/>
          <w:sz w:val="24"/>
          <w:szCs w:val="24"/>
          <w:lang w:eastAsia="ru-RU"/>
        </w:rPr>
        <w:t>самостоятельно</w:t>
      </w:r>
      <w:r w:rsidR="0040523C" w:rsidRPr="0051072D">
        <w:rPr>
          <w:rFonts w:ascii="Times New Roman" w:eastAsia="Times New Roman" w:hAnsi="Times New Roman" w:cs="Times New Roman"/>
          <w:color w:val="000000"/>
          <w:sz w:val="24"/>
          <w:szCs w:val="24"/>
          <w:lang w:eastAsia="ru-RU"/>
        </w:rPr>
        <w:t xml:space="preserve"> собирает с пользователей платежи и затем оплачивает услуги частного сектора по соглашению. </w:t>
      </w:r>
    </w:p>
    <w:p w:rsidR="000F4ED4" w:rsidRDefault="000F4ED4" w:rsidP="000F4ED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Оплата услуг частного сектора из </w:t>
      </w:r>
      <w:r w:rsidRPr="0051072D">
        <w:rPr>
          <w:rFonts w:ascii="Times New Roman" w:eastAsia="Times New Roman" w:hAnsi="Times New Roman" w:cs="Times New Roman"/>
          <w:color w:val="000000"/>
          <w:sz w:val="24"/>
          <w:szCs w:val="24"/>
          <w:lang w:eastAsia="ru-RU"/>
        </w:rPr>
        <w:t>бюджета</w:t>
      </w:r>
      <w:r w:rsidR="0040523C" w:rsidRPr="0051072D">
        <w:rPr>
          <w:rFonts w:ascii="Times New Roman" w:eastAsia="Times New Roman" w:hAnsi="Times New Roman" w:cs="Times New Roman"/>
          <w:color w:val="000000"/>
          <w:sz w:val="24"/>
          <w:szCs w:val="24"/>
          <w:lang w:eastAsia="ru-RU"/>
        </w:rPr>
        <w:t xml:space="preserve"> может осуществляться на разных условиях. Основными из них </w:t>
      </w:r>
      <w:r w:rsidRPr="0051072D">
        <w:rPr>
          <w:rFonts w:ascii="Times New Roman" w:eastAsia="Times New Roman" w:hAnsi="Times New Roman" w:cs="Times New Roman"/>
          <w:color w:val="000000"/>
          <w:sz w:val="24"/>
          <w:szCs w:val="24"/>
          <w:lang w:eastAsia="ru-RU"/>
        </w:rPr>
        <w:t>являются</w:t>
      </w:r>
      <w:r w:rsidR="0040523C" w:rsidRPr="0051072D">
        <w:rPr>
          <w:rFonts w:ascii="Times New Roman" w:eastAsia="Times New Roman" w:hAnsi="Times New Roman" w:cs="Times New Roman"/>
          <w:color w:val="000000"/>
          <w:sz w:val="24"/>
          <w:szCs w:val="24"/>
          <w:lang w:eastAsia="ru-RU"/>
        </w:rPr>
        <w:t xml:space="preserve">: </w:t>
      </w:r>
    </w:p>
    <w:p w:rsidR="000F4ED4" w:rsidRDefault="0040523C" w:rsidP="000F4ED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a) в твердой сумме за всю совокупность или единицу оказываемых частным партнером услуг (например, оплата законченного </w:t>
      </w:r>
      <w:r w:rsidR="000F4ED4" w:rsidRPr="0051072D">
        <w:rPr>
          <w:rFonts w:ascii="Times New Roman" w:eastAsia="Times New Roman" w:hAnsi="Times New Roman" w:cs="Times New Roman"/>
          <w:color w:val="000000"/>
          <w:sz w:val="24"/>
          <w:szCs w:val="24"/>
          <w:lang w:eastAsia="ru-RU"/>
        </w:rPr>
        <w:t>строительством</w:t>
      </w:r>
      <w:r w:rsidRPr="0051072D">
        <w:rPr>
          <w:rFonts w:ascii="Times New Roman" w:eastAsia="Times New Roman" w:hAnsi="Times New Roman" w:cs="Times New Roman"/>
          <w:color w:val="000000"/>
          <w:sz w:val="24"/>
          <w:szCs w:val="24"/>
          <w:lang w:eastAsia="ru-RU"/>
        </w:rPr>
        <w:t xml:space="preserve"> объекта при принятии его в эксплуатацию – метод, характерный для соглашений типа Turnkey procurement, или оплата за каждый сданный </w:t>
      </w:r>
      <w:r w:rsidR="000F4ED4" w:rsidRPr="0051072D">
        <w:rPr>
          <w:rFonts w:ascii="Times New Roman" w:eastAsia="Times New Roman" w:hAnsi="Times New Roman" w:cs="Times New Roman"/>
          <w:color w:val="000000"/>
          <w:sz w:val="24"/>
          <w:szCs w:val="24"/>
          <w:lang w:eastAsia="ru-RU"/>
        </w:rPr>
        <w:t>километр</w:t>
      </w:r>
      <w:r w:rsidRPr="0051072D">
        <w:rPr>
          <w:rFonts w:ascii="Times New Roman" w:eastAsia="Times New Roman" w:hAnsi="Times New Roman" w:cs="Times New Roman"/>
          <w:color w:val="000000"/>
          <w:sz w:val="24"/>
          <w:szCs w:val="24"/>
          <w:lang w:eastAsia="ru-RU"/>
        </w:rPr>
        <w:t xml:space="preserve"> автотрассы). Эта система переносит на частного партнера риски превышения реальных затрат по сравнению с плановым уровнем (например, в связи с инфляцией, необходимостью выполнения дополнительных объемов работ, не учтенных проектной документацией и пр.); </w:t>
      </w:r>
    </w:p>
    <w:p w:rsidR="000F4ED4" w:rsidRDefault="0040523C" w:rsidP="000F4ED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б) по формуле издержки плюс фиксированная прибыль </w:t>
      </w:r>
    </w:p>
    <w:p w:rsidR="000F4ED4" w:rsidRDefault="0040523C" w:rsidP="000F4ED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(в данном случае государство принимает на себя риск превышения реальных затрат по сравнению с плановым уровнем); </w:t>
      </w:r>
    </w:p>
    <w:p w:rsidR="000F4ED4" w:rsidRDefault="0040523C" w:rsidP="000F4ED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в) ориентированные на результат формы финансирования, при </w:t>
      </w:r>
      <w:r w:rsidR="000F4ED4" w:rsidRPr="0051072D">
        <w:rPr>
          <w:rFonts w:ascii="Times New Roman" w:eastAsia="Times New Roman" w:hAnsi="Times New Roman" w:cs="Times New Roman"/>
          <w:color w:val="000000"/>
          <w:sz w:val="24"/>
          <w:szCs w:val="24"/>
          <w:lang w:eastAsia="ru-RU"/>
        </w:rPr>
        <w:t>которых</w:t>
      </w:r>
      <w:r w:rsidRPr="0051072D">
        <w:rPr>
          <w:rFonts w:ascii="Times New Roman" w:eastAsia="Times New Roman" w:hAnsi="Times New Roman" w:cs="Times New Roman"/>
          <w:color w:val="000000"/>
          <w:sz w:val="24"/>
          <w:szCs w:val="24"/>
          <w:lang w:eastAsia="ru-RU"/>
        </w:rPr>
        <w:t xml:space="preserve"> оплата услуг частного партнера зависит от степени достижения им заданных контрактом количественных и качественных параметров; </w:t>
      </w:r>
    </w:p>
    <w:p w:rsidR="000F4ED4" w:rsidRDefault="0040523C" w:rsidP="000F4ED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г) разновидностью оплаты по результату является система так </w:t>
      </w:r>
      <w:r w:rsidR="000F4ED4" w:rsidRPr="0051072D">
        <w:rPr>
          <w:rFonts w:ascii="Times New Roman" w:eastAsia="Times New Roman" w:hAnsi="Times New Roman" w:cs="Times New Roman"/>
          <w:color w:val="000000"/>
          <w:sz w:val="24"/>
          <w:szCs w:val="24"/>
          <w:lang w:eastAsia="ru-RU"/>
        </w:rPr>
        <w:t>называемых</w:t>
      </w:r>
      <w:r w:rsidRPr="0051072D">
        <w:rPr>
          <w:rFonts w:ascii="Times New Roman" w:eastAsia="Times New Roman" w:hAnsi="Times New Roman" w:cs="Times New Roman"/>
          <w:color w:val="000000"/>
          <w:sz w:val="24"/>
          <w:szCs w:val="24"/>
          <w:lang w:eastAsia="ru-RU"/>
        </w:rPr>
        <w:t xml:space="preserve"> «скрытых» сборов (shadow toll), которые называются так потому, что главным критерием оплаты услуг частного партнера является уровень трафика, что сближает данную систему с системой открытых </w:t>
      </w:r>
      <w:r w:rsidR="000F4ED4" w:rsidRPr="0051072D">
        <w:rPr>
          <w:rFonts w:ascii="Times New Roman" w:eastAsia="Times New Roman" w:hAnsi="Times New Roman" w:cs="Times New Roman"/>
          <w:color w:val="000000"/>
          <w:sz w:val="24"/>
          <w:szCs w:val="24"/>
          <w:lang w:eastAsia="ru-RU"/>
        </w:rPr>
        <w:t>пользовательских</w:t>
      </w:r>
      <w:r w:rsidRPr="0051072D">
        <w:rPr>
          <w:rFonts w:ascii="Times New Roman" w:eastAsia="Times New Roman" w:hAnsi="Times New Roman" w:cs="Times New Roman"/>
          <w:color w:val="000000"/>
          <w:sz w:val="24"/>
          <w:szCs w:val="24"/>
          <w:lang w:eastAsia="ru-RU"/>
        </w:rPr>
        <w:t xml:space="preserve"> сборов. </w:t>
      </w:r>
    </w:p>
    <w:p w:rsidR="000F4ED4" w:rsidRDefault="000F4ED4" w:rsidP="00B624B2">
      <w:pPr>
        <w:rPr>
          <w:rFonts w:ascii="Times New Roman" w:eastAsia="Times New Roman" w:hAnsi="Times New Roman" w:cs="Times New Roman"/>
          <w:b/>
          <w:color w:val="000000"/>
          <w:sz w:val="24"/>
          <w:szCs w:val="24"/>
          <w:lang w:eastAsia="ru-RU"/>
        </w:rPr>
      </w:pPr>
    </w:p>
    <w:p w:rsidR="000F4ED4" w:rsidRDefault="000F4ED4" w:rsidP="00B624B2">
      <w:pPr>
        <w:rPr>
          <w:rFonts w:ascii="Times New Roman" w:eastAsia="Times New Roman" w:hAnsi="Times New Roman" w:cs="Times New Roman"/>
          <w:b/>
          <w:color w:val="000000"/>
          <w:sz w:val="24"/>
          <w:szCs w:val="24"/>
          <w:lang w:eastAsia="ru-RU"/>
        </w:rPr>
      </w:pPr>
    </w:p>
    <w:p w:rsidR="000F4ED4" w:rsidRDefault="000F4ED4" w:rsidP="00B624B2">
      <w:pPr>
        <w:rPr>
          <w:rFonts w:ascii="Times New Roman" w:eastAsia="Times New Roman" w:hAnsi="Times New Roman" w:cs="Times New Roman"/>
          <w:b/>
          <w:color w:val="000000"/>
          <w:sz w:val="24"/>
          <w:szCs w:val="24"/>
          <w:lang w:eastAsia="ru-RU"/>
        </w:rPr>
      </w:pPr>
    </w:p>
    <w:p w:rsidR="000F4ED4" w:rsidRDefault="000F4ED4" w:rsidP="00B624B2">
      <w:pPr>
        <w:rPr>
          <w:rFonts w:ascii="Times New Roman" w:eastAsia="Times New Roman" w:hAnsi="Times New Roman" w:cs="Times New Roman"/>
          <w:b/>
          <w:color w:val="000000"/>
          <w:sz w:val="24"/>
          <w:szCs w:val="24"/>
          <w:lang w:eastAsia="ru-RU"/>
        </w:rPr>
      </w:pPr>
    </w:p>
    <w:p w:rsidR="000F4ED4" w:rsidRDefault="000F4ED4" w:rsidP="00B624B2">
      <w:pPr>
        <w:rPr>
          <w:rFonts w:ascii="Times New Roman" w:eastAsia="Times New Roman" w:hAnsi="Times New Roman" w:cs="Times New Roman"/>
          <w:color w:val="000000"/>
          <w:sz w:val="24"/>
          <w:szCs w:val="24"/>
          <w:lang w:eastAsia="ru-RU"/>
        </w:rPr>
      </w:pPr>
      <w:r w:rsidRPr="000F4ED4">
        <w:rPr>
          <w:rFonts w:ascii="Times New Roman" w:eastAsia="Times New Roman" w:hAnsi="Times New Roman" w:cs="Times New Roman"/>
          <w:b/>
          <w:color w:val="000000"/>
          <w:sz w:val="24"/>
          <w:szCs w:val="24"/>
          <w:lang w:eastAsia="ru-RU"/>
        </w:rPr>
        <w:lastRenderedPageBreak/>
        <w:t>1.9</w:t>
      </w:r>
      <w:r w:rsidR="0040523C" w:rsidRPr="000F4ED4">
        <w:rPr>
          <w:rFonts w:ascii="Times New Roman" w:eastAsia="Times New Roman" w:hAnsi="Times New Roman" w:cs="Times New Roman"/>
          <w:b/>
          <w:color w:val="000000"/>
          <w:sz w:val="24"/>
          <w:szCs w:val="24"/>
          <w:lang w:eastAsia="ru-RU"/>
        </w:rPr>
        <w:t>. Совершенствование структуры и механизмов финансирования проектов ГЧП</w:t>
      </w:r>
      <w:r w:rsidR="0040523C" w:rsidRPr="0051072D">
        <w:rPr>
          <w:rFonts w:ascii="Times New Roman" w:eastAsia="Times New Roman" w:hAnsi="Times New Roman" w:cs="Times New Roman"/>
          <w:color w:val="000000"/>
          <w:sz w:val="24"/>
          <w:szCs w:val="24"/>
          <w:lang w:eastAsia="ru-RU"/>
        </w:rPr>
        <w:t xml:space="preserve"> </w:t>
      </w:r>
    </w:p>
    <w:p w:rsidR="000F4ED4" w:rsidRDefault="000F4ED4" w:rsidP="00D8552A">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В условиях постоянно увеличивающегося разрыва между </w:t>
      </w:r>
      <w:r w:rsidRPr="0051072D">
        <w:rPr>
          <w:rFonts w:ascii="Times New Roman" w:eastAsia="Times New Roman" w:hAnsi="Times New Roman" w:cs="Times New Roman"/>
          <w:color w:val="000000"/>
          <w:sz w:val="24"/>
          <w:szCs w:val="24"/>
          <w:lang w:eastAsia="ru-RU"/>
        </w:rPr>
        <w:t>растущими</w:t>
      </w:r>
      <w:r w:rsidR="0040523C" w:rsidRPr="0051072D">
        <w:rPr>
          <w:rFonts w:ascii="Times New Roman" w:eastAsia="Times New Roman" w:hAnsi="Times New Roman" w:cs="Times New Roman"/>
          <w:color w:val="000000"/>
          <w:sz w:val="24"/>
          <w:szCs w:val="24"/>
          <w:lang w:eastAsia="ru-RU"/>
        </w:rPr>
        <w:t xml:space="preserve"> требованиями к общественным </w:t>
      </w:r>
      <w:r w:rsidRPr="0051072D">
        <w:rPr>
          <w:rFonts w:ascii="Times New Roman" w:eastAsia="Times New Roman" w:hAnsi="Times New Roman" w:cs="Times New Roman"/>
          <w:color w:val="000000"/>
          <w:sz w:val="24"/>
          <w:szCs w:val="24"/>
          <w:lang w:eastAsia="ru-RU"/>
        </w:rPr>
        <w:t>услугам,</w:t>
      </w:r>
      <w:r w:rsidR="0040523C" w:rsidRPr="0051072D">
        <w:rPr>
          <w:rFonts w:ascii="Times New Roman" w:eastAsia="Times New Roman" w:hAnsi="Times New Roman" w:cs="Times New Roman"/>
          <w:color w:val="000000"/>
          <w:sz w:val="24"/>
          <w:szCs w:val="24"/>
          <w:lang w:eastAsia="ru-RU"/>
        </w:rPr>
        <w:t xml:space="preserve"> с одной стороны, и финансовыми и бюджетными ограничениями, с другой </w:t>
      </w:r>
      <w:r w:rsidRPr="0051072D">
        <w:rPr>
          <w:rFonts w:ascii="Times New Roman" w:eastAsia="Times New Roman" w:hAnsi="Times New Roman" w:cs="Times New Roman"/>
          <w:color w:val="000000"/>
          <w:sz w:val="24"/>
          <w:szCs w:val="24"/>
          <w:lang w:eastAsia="ru-RU"/>
        </w:rPr>
        <w:t>стороны</w:t>
      </w:r>
      <w:r w:rsidR="0040523C" w:rsidRPr="0051072D">
        <w:rPr>
          <w:rFonts w:ascii="Times New Roman" w:eastAsia="Times New Roman" w:hAnsi="Times New Roman" w:cs="Times New Roman"/>
          <w:color w:val="000000"/>
          <w:sz w:val="24"/>
          <w:szCs w:val="24"/>
          <w:lang w:eastAsia="ru-RU"/>
        </w:rPr>
        <w:t xml:space="preserve">, вопрос о структуре и механизмах финансирования проектов ГЧП </w:t>
      </w:r>
      <w:r w:rsidRPr="0051072D">
        <w:rPr>
          <w:rFonts w:ascii="Times New Roman" w:eastAsia="Times New Roman" w:hAnsi="Times New Roman" w:cs="Times New Roman"/>
          <w:color w:val="000000"/>
          <w:sz w:val="24"/>
          <w:szCs w:val="24"/>
          <w:lang w:eastAsia="ru-RU"/>
        </w:rPr>
        <w:t>приобретает</w:t>
      </w:r>
      <w:r w:rsidR="0040523C" w:rsidRPr="0051072D">
        <w:rPr>
          <w:rFonts w:ascii="Times New Roman" w:eastAsia="Times New Roman" w:hAnsi="Times New Roman" w:cs="Times New Roman"/>
          <w:color w:val="000000"/>
          <w:sz w:val="24"/>
          <w:szCs w:val="24"/>
          <w:lang w:eastAsia="ru-RU"/>
        </w:rPr>
        <w:t xml:space="preserve"> особое значение. Финансирование проектов ГЧП традиционно осуществляется </w:t>
      </w:r>
      <w:r w:rsidRPr="0051072D">
        <w:rPr>
          <w:rFonts w:ascii="Times New Roman" w:eastAsia="Times New Roman" w:hAnsi="Times New Roman" w:cs="Times New Roman"/>
          <w:color w:val="000000"/>
          <w:sz w:val="24"/>
          <w:szCs w:val="24"/>
          <w:lang w:eastAsia="ru-RU"/>
        </w:rPr>
        <w:t>посредством</w:t>
      </w:r>
      <w:r w:rsidR="0040523C" w:rsidRPr="0051072D">
        <w:rPr>
          <w:rFonts w:ascii="Times New Roman" w:eastAsia="Times New Roman" w:hAnsi="Times New Roman" w:cs="Times New Roman"/>
          <w:color w:val="000000"/>
          <w:sz w:val="24"/>
          <w:szCs w:val="24"/>
          <w:lang w:eastAsia="ru-RU"/>
        </w:rPr>
        <w:t xml:space="preserve"> сочетания денежных ресурсов из различных источников, как- то: средства частного сектора (включая международных инвесторов), средства бюджетов всех уровней, средства государственных и совместных предприятий, кредитные ресурсы финансово-кредитных организаций, средства институтов развития. Распределение финансовых обязательств между участниками ГЧП устанавливается при подписании соглашения о партнерстве и </w:t>
      </w:r>
      <w:r w:rsidRPr="0051072D">
        <w:rPr>
          <w:rFonts w:ascii="Times New Roman" w:eastAsia="Times New Roman" w:hAnsi="Times New Roman" w:cs="Times New Roman"/>
          <w:color w:val="000000"/>
          <w:sz w:val="24"/>
          <w:szCs w:val="24"/>
          <w:lang w:eastAsia="ru-RU"/>
        </w:rPr>
        <w:t>индивидуально</w:t>
      </w:r>
      <w:r w:rsidR="0040523C" w:rsidRPr="0051072D">
        <w:rPr>
          <w:rFonts w:ascii="Times New Roman" w:eastAsia="Times New Roman" w:hAnsi="Times New Roman" w:cs="Times New Roman"/>
          <w:color w:val="000000"/>
          <w:sz w:val="24"/>
          <w:szCs w:val="24"/>
          <w:lang w:eastAsia="ru-RU"/>
        </w:rPr>
        <w:t xml:space="preserve"> для каждого отдельного случая. Тем не менее, все они построены на использовании одной из следующих типовых схем финансирования: </w:t>
      </w:r>
    </w:p>
    <w:p w:rsidR="000F4ED4" w:rsidRDefault="0040523C" w:rsidP="00D8552A">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a) преимущественно за счет средств частного бизнеса; </w:t>
      </w:r>
    </w:p>
    <w:p w:rsidR="000F4ED4" w:rsidRDefault="0040523C" w:rsidP="00D8552A">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б) бюджетная схема (в основном, за счет средств бюджета </w:t>
      </w:r>
      <w:r w:rsidR="000F4ED4" w:rsidRPr="0051072D">
        <w:rPr>
          <w:rFonts w:ascii="Times New Roman" w:eastAsia="Times New Roman" w:hAnsi="Times New Roman" w:cs="Times New Roman"/>
          <w:color w:val="000000"/>
          <w:sz w:val="24"/>
          <w:szCs w:val="24"/>
          <w:lang w:eastAsia="ru-RU"/>
        </w:rPr>
        <w:t>соответствующего</w:t>
      </w:r>
      <w:r w:rsidRPr="0051072D">
        <w:rPr>
          <w:rFonts w:ascii="Times New Roman" w:eastAsia="Times New Roman" w:hAnsi="Times New Roman" w:cs="Times New Roman"/>
          <w:color w:val="000000"/>
          <w:sz w:val="24"/>
          <w:szCs w:val="24"/>
          <w:lang w:eastAsia="ru-RU"/>
        </w:rPr>
        <w:t xml:space="preserve"> уровня);  </w:t>
      </w:r>
    </w:p>
    <w:p w:rsidR="000F4ED4" w:rsidRDefault="0040523C" w:rsidP="00D8552A">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в) кредитная схема (за счет средств, предоставляемых на </w:t>
      </w:r>
      <w:r w:rsidR="000F4ED4" w:rsidRPr="0051072D">
        <w:rPr>
          <w:rFonts w:ascii="Times New Roman" w:eastAsia="Times New Roman" w:hAnsi="Times New Roman" w:cs="Times New Roman"/>
          <w:color w:val="000000"/>
          <w:sz w:val="24"/>
          <w:szCs w:val="24"/>
          <w:lang w:eastAsia="ru-RU"/>
        </w:rPr>
        <w:t>возвратной</w:t>
      </w:r>
      <w:r w:rsidRPr="0051072D">
        <w:rPr>
          <w:rFonts w:ascii="Times New Roman" w:eastAsia="Times New Roman" w:hAnsi="Times New Roman" w:cs="Times New Roman"/>
          <w:color w:val="000000"/>
          <w:sz w:val="24"/>
          <w:szCs w:val="24"/>
          <w:lang w:eastAsia="ru-RU"/>
        </w:rPr>
        <w:t xml:space="preserve"> основе под гарантии государства, муниципалитета либо бизнеса). </w:t>
      </w:r>
    </w:p>
    <w:p w:rsidR="0040523C" w:rsidRPr="0051072D" w:rsidRDefault="000F4ED4" w:rsidP="00D8552A">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В сфере </w:t>
      </w:r>
      <w:r>
        <w:rPr>
          <w:rFonts w:ascii="Times New Roman" w:eastAsia="Times New Roman" w:hAnsi="Times New Roman" w:cs="Times New Roman"/>
          <w:color w:val="000000"/>
          <w:sz w:val="24"/>
          <w:szCs w:val="24"/>
          <w:lang w:eastAsia="ru-RU"/>
        </w:rPr>
        <w:t xml:space="preserve">здравоохранения </w:t>
      </w:r>
      <w:r w:rsidR="0040523C" w:rsidRPr="0051072D">
        <w:rPr>
          <w:rFonts w:ascii="Times New Roman" w:eastAsia="Times New Roman" w:hAnsi="Times New Roman" w:cs="Times New Roman"/>
          <w:color w:val="000000"/>
          <w:sz w:val="24"/>
          <w:szCs w:val="24"/>
          <w:lang w:eastAsia="ru-RU"/>
        </w:rPr>
        <w:t xml:space="preserve">вышеуказанные схемы финансирования имеют следующие отличительные черты. При решении вопроса о структуре финансирования в пользу преимущественного привлечения частных инвестиций необходимо иметь в виду, что это означает снижение издержек проекта и применение более эффективных технологических и технических способов достижения цели партнерства в случае конкуренции между частными инвесторами, а также расширение возможности привлечения капитала с рынка, что может значительно ускорить строительство или реконструкцию объекта, и передачу всех рисков (проектирования, строительства, эксплуатации) частному партнеру, которыми он сможет управлять эффективнее, нежели государственная компания. Как показывает международный опыт, ни собственных средств </w:t>
      </w:r>
      <w:r w:rsidR="00973493" w:rsidRPr="0051072D">
        <w:rPr>
          <w:rFonts w:ascii="Times New Roman" w:eastAsia="Times New Roman" w:hAnsi="Times New Roman" w:cs="Times New Roman"/>
          <w:color w:val="000000"/>
          <w:sz w:val="24"/>
          <w:szCs w:val="24"/>
          <w:lang w:eastAsia="ru-RU"/>
        </w:rPr>
        <w:t>инвестора</w:t>
      </w:r>
      <w:r w:rsidR="0040523C" w:rsidRPr="0051072D">
        <w:rPr>
          <w:rFonts w:ascii="Times New Roman" w:eastAsia="Times New Roman" w:hAnsi="Times New Roman" w:cs="Times New Roman"/>
          <w:color w:val="000000"/>
          <w:sz w:val="24"/>
          <w:szCs w:val="24"/>
          <w:lang w:eastAsia="ru-RU"/>
        </w:rPr>
        <w:t xml:space="preserve">, ни бюджетных ресурсов чаще всего бывает недостаточно для </w:t>
      </w:r>
      <w:r w:rsidR="00973493" w:rsidRPr="0051072D">
        <w:rPr>
          <w:rFonts w:ascii="Times New Roman" w:eastAsia="Times New Roman" w:hAnsi="Times New Roman" w:cs="Times New Roman"/>
          <w:color w:val="000000"/>
          <w:sz w:val="24"/>
          <w:szCs w:val="24"/>
          <w:lang w:eastAsia="ru-RU"/>
        </w:rPr>
        <w:t>реализации</w:t>
      </w:r>
      <w:r w:rsidR="0040523C" w:rsidRPr="0051072D">
        <w:rPr>
          <w:rFonts w:ascii="Times New Roman" w:eastAsia="Times New Roman" w:hAnsi="Times New Roman" w:cs="Times New Roman"/>
          <w:color w:val="000000"/>
          <w:sz w:val="24"/>
          <w:szCs w:val="24"/>
          <w:lang w:eastAsia="ru-RU"/>
        </w:rPr>
        <w:t xml:space="preserve"> таких долгосрочных проектов. В этой связи стороны соглашения прибегают к схеме финансирования проектов ГЧП посредством использования долгового </w:t>
      </w:r>
      <w:r w:rsidR="00973493" w:rsidRPr="0051072D">
        <w:rPr>
          <w:rFonts w:ascii="Times New Roman" w:eastAsia="Times New Roman" w:hAnsi="Times New Roman" w:cs="Times New Roman"/>
          <w:color w:val="000000"/>
          <w:sz w:val="24"/>
          <w:szCs w:val="24"/>
          <w:lang w:eastAsia="ru-RU"/>
        </w:rPr>
        <w:t>капитала</w:t>
      </w:r>
      <w:r w:rsidR="0040523C" w:rsidRPr="0051072D">
        <w:rPr>
          <w:rFonts w:ascii="Times New Roman" w:eastAsia="Times New Roman" w:hAnsi="Times New Roman" w:cs="Times New Roman"/>
          <w:color w:val="000000"/>
          <w:sz w:val="24"/>
          <w:szCs w:val="24"/>
          <w:lang w:eastAsia="ru-RU"/>
        </w:rPr>
        <w:t xml:space="preserve">. Однако недостатки действующего законодательства, в частности, неурегулированность вопросов использования инсайдерской информации и манипулирования финансовым рынком, существенным образом </w:t>
      </w:r>
      <w:r w:rsidR="00973493" w:rsidRPr="0051072D">
        <w:rPr>
          <w:rFonts w:ascii="Times New Roman" w:eastAsia="Times New Roman" w:hAnsi="Times New Roman" w:cs="Times New Roman"/>
          <w:color w:val="000000"/>
          <w:sz w:val="24"/>
          <w:szCs w:val="24"/>
          <w:lang w:eastAsia="ru-RU"/>
        </w:rPr>
        <w:t>ограничивают</w:t>
      </w:r>
      <w:r w:rsidR="0040523C" w:rsidRPr="0051072D">
        <w:rPr>
          <w:rFonts w:ascii="Times New Roman" w:eastAsia="Times New Roman" w:hAnsi="Times New Roman" w:cs="Times New Roman"/>
          <w:color w:val="000000"/>
          <w:sz w:val="24"/>
          <w:szCs w:val="24"/>
          <w:lang w:eastAsia="ru-RU"/>
        </w:rPr>
        <w:t xml:space="preserve"> возможности использования долговых обязательств как со стороны государства (гарантии, бюджетные кредиты), так и со стороны частных структур (корпоративные ценные бумаги, </w:t>
      </w:r>
      <w:r w:rsidR="0040523C" w:rsidRPr="0051072D">
        <w:rPr>
          <w:rFonts w:ascii="Times New Roman" w:eastAsia="Times New Roman" w:hAnsi="Times New Roman" w:cs="Times New Roman"/>
          <w:color w:val="000000"/>
          <w:sz w:val="24"/>
          <w:szCs w:val="24"/>
          <w:lang w:eastAsia="ru-RU"/>
        </w:rPr>
        <w:lastRenderedPageBreak/>
        <w:t xml:space="preserve">векселя и т.д.). Немногим более доступным долговым инструментом являются долгосрочные банковские кредиты, однако в условиях финансового кризиса и низкой капитализации российской банковской системы участие в финансировании проектов ГЧП могут себе позволить всего лишь несколько крупнейших российских </w:t>
      </w:r>
      <w:r w:rsidR="00973493" w:rsidRPr="0051072D">
        <w:rPr>
          <w:rFonts w:ascii="Times New Roman" w:eastAsia="Times New Roman" w:hAnsi="Times New Roman" w:cs="Times New Roman"/>
          <w:color w:val="000000"/>
          <w:sz w:val="24"/>
          <w:szCs w:val="24"/>
          <w:lang w:eastAsia="ru-RU"/>
        </w:rPr>
        <w:t>коммерческих</w:t>
      </w:r>
      <w:r w:rsidR="0040523C" w:rsidRPr="0051072D">
        <w:rPr>
          <w:rFonts w:ascii="Times New Roman" w:eastAsia="Times New Roman" w:hAnsi="Times New Roman" w:cs="Times New Roman"/>
          <w:color w:val="000000"/>
          <w:sz w:val="24"/>
          <w:szCs w:val="24"/>
          <w:lang w:eastAsia="ru-RU"/>
        </w:rPr>
        <w:t xml:space="preserve"> </w:t>
      </w:r>
      <w:r w:rsidR="00973493" w:rsidRPr="0051072D">
        <w:rPr>
          <w:rFonts w:ascii="Times New Roman" w:eastAsia="Times New Roman" w:hAnsi="Times New Roman" w:cs="Times New Roman"/>
          <w:color w:val="000000"/>
          <w:sz w:val="24"/>
          <w:szCs w:val="24"/>
          <w:lang w:eastAsia="ru-RU"/>
        </w:rPr>
        <w:t>банков,</w:t>
      </w:r>
      <w:r w:rsidR="0040523C" w:rsidRPr="0051072D">
        <w:rPr>
          <w:rFonts w:ascii="Times New Roman" w:eastAsia="Times New Roman" w:hAnsi="Times New Roman" w:cs="Times New Roman"/>
          <w:color w:val="000000"/>
          <w:sz w:val="24"/>
          <w:szCs w:val="24"/>
          <w:lang w:eastAsia="ru-RU"/>
        </w:rPr>
        <w:t xml:space="preserve"> да и то под соответствующее обеспечение. В рамках вышеуказанных схем финансирования могут применять следующие механизмы финансирования: a) механизм частного финансирования; б) механизм бюджетного финансирования; в) смешанный механизм финансирования (привлечение </w:t>
      </w:r>
      <w:r w:rsidR="00973493" w:rsidRPr="0051072D">
        <w:rPr>
          <w:rFonts w:ascii="Times New Roman" w:eastAsia="Times New Roman" w:hAnsi="Times New Roman" w:cs="Times New Roman"/>
          <w:color w:val="000000"/>
          <w:sz w:val="24"/>
          <w:szCs w:val="24"/>
          <w:lang w:eastAsia="ru-RU"/>
        </w:rPr>
        <w:t>собственных</w:t>
      </w:r>
      <w:r w:rsidR="0040523C" w:rsidRPr="0051072D">
        <w:rPr>
          <w:rFonts w:ascii="Times New Roman" w:eastAsia="Times New Roman" w:hAnsi="Times New Roman" w:cs="Times New Roman"/>
          <w:color w:val="000000"/>
          <w:sz w:val="24"/>
          <w:szCs w:val="24"/>
          <w:lang w:eastAsia="ru-RU"/>
        </w:rPr>
        <w:t xml:space="preserve"> средств двух и более партнеров); г) кредитный механизм финансирования (привлечение заемных средств); д) гибридный механизм финансирования (средства партнеров </w:t>
      </w:r>
      <w:r w:rsidR="00973493" w:rsidRPr="0051072D">
        <w:rPr>
          <w:rFonts w:ascii="Times New Roman" w:eastAsia="Times New Roman" w:hAnsi="Times New Roman" w:cs="Times New Roman"/>
          <w:color w:val="000000"/>
          <w:sz w:val="24"/>
          <w:szCs w:val="24"/>
          <w:lang w:eastAsia="ru-RU"/>
        </w:rPr>
        <w:t>могут</w:t>
      </w:r>
      <w:r w:rsidR="0040523C" w:rsidRPr="0051072D">
        <w:rPr>
          <w:rFonts w:ascii="Times New Roman" w:eastAsia="Times New Roman" w:hAnsi="Times New Roman" w:cs="Times New Roman"/>
          <w:color w:val="000000"/>
          <w:sz w:val="24"/>
          <w:szCs w:val="24"/>
          <w:lang w:eastAsia="ru-RU"/>
        </w:rPr>
        <w:t xml:space="preserve"> быть собственными в сочетании с привлеченными и </w:t>
      </w:r>
      <w:r w:rsidR="00973493" w:rsidRPr="0051072D">
        <w:rPr>
          <w:rFonts w:ascii="Times New Roman" w:eastAsia="Times New Roman" w:hAnsi="Times New Roman" w:cs="Times New Roman"/>
          <w:color w:val="000000"/>
          <w:sz w:val="24"/>
          <w:szCs w:val="24"/>
          <w:lang w:eastAsia="ru-RU"/>
        </w:rPr>
        <w:t>заемными</w:t>
      </w:r>
      <w:r w:rsidR="0040523C" w:rsidRPr="0051072D">
        <w:rPr>
          <w:rFonts w:ascii="Times New Roman" w:eastAsia="Times New Roman" w:hAnsi="Times New Roman" w:cs="Times New Roman"/>
          <w:color w:val="000000"/>
          <w:sz w:val="24"/>
          <w:szCs w:val="24"/>
          <w:lang w:eastAsia="ru-RU"/>
        </w:rPr>
        <w:t xml:space="preserve"> средствами). Механизм частного финансирования предполагает организацию </w:t>
      </w:r>
      <w:r w:rsidR="00973493" w:rsidRPr="0051072D">
        <w:rPr>
          <w:rFonts w:ascii="Times New Roman" w:eastAsia="Times New Roman" w:hAnsi="Times New Roman" w:cs="Times New Roman"/>
          <w:color w:val="000000"/>
          <w:sz w:val="24"/>
          <w:szCs w:val="24"/>
          <w:lang w:eastAsia="ru-RU"/>
        </w:rPr>
        <w:t>финансирования</w:t>
      </w:r>
      <w:r w:rsidR="0040523C" w:rsidRPr="0051072D">
        <w:rPr>
          <w:rFonts w:ascii="Times New Roman" w:eastAsia="Times New Roman" w:hAnsi="Times New Roman" w:cs="Times New Roman"/>
          <w:color w:val="000000"/>
          <w:sz w:val="24"/>
          <w:szCs w:val="24"/>
          <w:lang w:eastAsia="ru-RU"/>
        </w:rPr>
        <w:t xml:space="preserve"> ГЧП в основном за счет средств инвестора проекта. В этом случае государство решает две проблемы: осуществляется экономия </w:t>
      </w:r>
      <w:r w:rsidR="00973493" w:rsidRPr="0051072D">
        <w:rPr>
          <w:rFonts w:ascii="Times New Roman" w:eastAsia="Times New Roman" w:hAnsi="Times New Roman" w:cs="Times New Roman"/>
          <w:color w:val="000000"/>
          <w:sz w:val="24"/>
          <w:szCs w:val="24"/>
          <w:lang w:eastAsia="ru-RU"/>
        </w:rPr>
        <w:t>бюджетных</w:t>
      </w:r>
      <w:r w:rsidR="0040523C" w:rsidRPr="0051072D">
        <w:rPr>
          <w:rFonts w:ascii="Times New Roman" w:eastAsia="Times New Roman" w:hAnsi="Times New Roman" w:cs="Times New Roman"/>
          <w:color w:val="000000"/>
          <w:sz w:val="24"/>
          <w:szCs w:val="24"/>
          <w:lang w:eastAsia="ru-RU"/>
        </w:rPr>
        <w:t xml:space="preserve"> средств и основной оперативной функцией государства </w:t>
      </w:r>
      <w:r w:rsidR="00973493" w:rsidRPr="0051072D">
        <w:rPr>
          <w:rFonts w:ascii="Times New Roman" w:eastAsia="Times New Roman" w:hAnsi="Times New Roman" w:cs="Times New Roman"/>
          <w:color w:val="000000"/>
          <w:sz w:val="24"/>
          <w:szCs w:val="24"/>
          <w:lang w:eastAsia="ru-RU"/>
        </w:rPr>
        <w:t>становится</w:t>
      </w:r>
      <w:r w:rsidR="0040523C" w:rsidRPr="0051072D">
        <w:rPr>
          <w:rFonts w:ascii="Times New Roman" w:eastAsia="Times New Roman" w:hAnsi="Times New Roman" w:cs="Times New Roman"/>
          <w:color w:val="000000"/>
          <w:sz w:val="24"/>
          <w:szCs w:val="24"/>
          <w:lang w:eastAsia="ru-RU"/>
        </w:rPr>
        <w:t xml:space="preserve"> организация текущего государственного контроля за эффективным </w:t>
      </w:r>
      <w:r w:rsidR="00973493" w:rsidRPr="0051072D">
        <w:rPr>
          <w:rFonts w:ascii="Times New Roman" w:eastAsia="Times New Roman" w:hAnsi="Times New Roman" w:cs="Times New Roman"/>
          <w:color w:val="000000"/>
          <w:sz w:val="24"/>
          <w:szCs w:val="24"/>
          <w:lang w:eastAsia="ru-RU"/>
        </w:rPr>
        <w:t>расходованием</w:t>
      </w:r>
      <w:r w:rsidR="0040523C" w:rsidRPr="0051072D">
        <w:rPr>
          <w:rFonts w:ascii="Times New Roman" w:eastAsia="Times New Roman" w:hAnsi="Times New Roman" w:cs="Times New Roman"/>
          <w:color w:val="000000"/>
          <w:sz w:val="24"/>
          <w:szCs w:val="24"/>
          <w:lang w:eastAsia="ru-RU"/>
        </w:rPr>
        <w:t xml:space="preserve"> средств предпринимательских структур. Можно выделить сферы, где максимальное привлечение частного капитала является наиболее оправданным: a) финансирование общественных благ – общей инфраструктуры, пригодной для максимально широкого числа хозяйствующей субъектов (особо хотелось бы выделить развитие дорожной сферы экономики и транспортной системы России, в силу специфики расстояний и климата, обладающей целым рядом особенностей, требующих государственного вмешательства); б) финансирование сферы образования, научных исследований, прежде всего, фундаментальных, т.е. об</w:t>
      </w:r>
      <w:r w:rsidR="00973493">
        <w:rPr>
          <w:rFonts w:ascii="Times New Roman" w:eastAsia="Times New Roman" w:hAnsi="Times New Roman" w:cs="Times New Roman"/>
          <w:color w:val="000000"/>
          <w:sz w:val="24"/>
          <w:szCs w:val="24"/>
          <w:lang w:eastAsia="ru-RU"/>
        </w:rPr>
        <w:t>ладающих наибольшими позитивны</w:t>
      </w:r>
      <w:r w:rsidR="0040523C" w:rsidRPr="0051072D">
        <w:rPr>
          <w:rFonts w:ascii="Times New Roman" w:eastAsia="Times New Roman" w:hAnsi="Times New Roman" w:cs="Times New Roman"/>
          <w:color w:val="000000"/>
          <w:sz w:val="24"/>
          <w:szCs w:val="24"/>
          <w:lang w:eastAsia="ru-RU"/>
        </w:rPr>
        <w:t xml:space="preserve">ми экстерналиями и характеризующихся наиболее высоким риском, а также здравоохранение. Механизм бюджетного финансирования способен существенным образом расширить сферу применения ГЧП, так как финансовые ресурсы бюджетной системы могут инвестировать в те сферы, которые в силу ряда причин, в частности, недореформированности отдельных секторов </w:t>
      </w:r>
      <w:r w:rsidR="00973493" w:rsidRPr="0051072D">
        <w:rPr>
          <w:rFonts w:ascii="Times New Roman" w:eastAsia="Times New Roman" w:hAnsi="Times New Roman" w:cs="Times New Roman"/>
          <w:color w:val="000000"/>
          <w:sz w:val="24"/>
          <w:szCs w:val="24"/>
          <w:lang w:eastAsia="ru-RU"/>
        </w:rPr>
        <w:t>экономики</w:t>
      </w:r>
      <w:r w:rsidR="0040523C" w:rsidRPr="0051072D">
        <w:rPr>
          <w:rFonts w:ascii="Times New Roman" w:eastAsia="Times New Roman" w:hAnsi="Times New Roman" w:cs="Times New Roman"/>
          <w:color w:val="000000"/>
          <w:sz w:val="24"/>
          <w:szCs w:val="24"/>
          <w:lang w:eastAsia="ru-RU"/>
        </w:rPr>
        <w:t xml:space="preserve"> (ЖКХ, электроэнергетика и т.д.), являются слабо привлекательными для частного капитала. Основными формами бюджетного финансирования являются </w:t>
      </w:r>
      <w:r w:rsidR="00973493" w:rsidRPr="0051072D">
        <w:rPr>
          <w:rFonts w:ascii="Times New Roman" w:eastAsia="Times New Roman" w:hAnsi="Times New Roman" w:cs="Times New Roman"/>
          <w:color w:val="000000"/>
          <w:sz w:val="24"/>
          <w:szCs w:val="24"/>
          <w:lang w:eastAsia="ru-RU"/>
        </w:rPr>
        <w:t>государственные</w:t>
      </w:r>
      <w:r w:rsidR="0040523C" w:rsidRPr="0051072D">
        <w:rPr>
          <w:rFonts w:ascii="Times New Roman" w:eastAsia="Times New Roman" w:hAnsi="Times New Roman" w:cs="Times New Roman"/>
          <w:color w:val="000000"/>
          <w:sz w:val="24"/>
          <w:szCs w:val="24"/>
          <w:lang w:eastAsia="ru-RU"/>
        </w:rPr>
        <w:t xml:space="preserve"> гарантии, бюджетные субсидии, бюджетные инвестиции и гораздо реже бюджетные кредиты. Следует заметить, что в последнее время наиболее востребованным является смешанный механизм финансирования, предполагающий </w:t>
      </w:r>
      <w:r w:rsidR="00973493" w:rsidRPr="0051072D">
        <w:rPr>
          <w:rFonts w:ascii="Times New Roman" w:eastAsia="Times New Roman" w:hAnsi="Times New Roman" w:cs="Times New Roman"/>
          <w:color w:val="000000"/>
          <w:sz w:val="24"/>
          <w:szCs w:val="24"/>
          <w:lang w:eastAsia="ru-RU"/>
        </w:rPr>
        <w:t>вовлечение</w:t>
      </w:r>
      <w:r w:rsidR="0040523C" w:rsidRPr="0051072D">
        <w:rPr>
          <w:rFonts w:ascii="Times New Roman" w:eastAsia="Times New Roman" w:hAnsi="Times New Roman" w:cs="Times New Roman"/>
          <w:color w:val="000000"/>
          <w:sz w:val="24"/>
          <w:szCs w:val="24"/>
          <w:lang w:eastAsia="ru-RU"/>
        </w:rPr>
        <w:t xml:space="preserve"> в проект нескольких частных инвесторов (консорциум) при </w:t>
      </w:r>
      <w:r w:rsidR="00973493" w:rsidRPr="0051072D">
        <w:rPr>
          <w:rFonts w:ascii="Times New Roman" w:eastAsia="Times New Roman" w:hAnsi="Times New Roman" w:cs="Times New Roman"/>
          <w:color w:val="000000"/>
          <w:sz w:val="24"/>
          <w:szCs w:val="24"/>
          <w:lang w:eastAsia="ru-RU"/>
        </w:rPr>
        <w:t>реализации</w:t>
      </w:r>
      <w:r w:rsidR="0040523C" w:rsidRPr="0051072D">
        <w:rPr>
          <w:rFonts w:ascii="Times New Roman" w:eastAsia="Times New Roman" w:hAnsi="Times New Roman" w:cs="Times New Roman"/>
          <w:color w:val="000000"/>
          <w:sz w:val="24"/>
          <w:szCs w:val="24"/>
          <w:lang w:eastAsia="ru-RU"/>
        </w:rPr>
        <w:t xml:space="preserve"> комплекса мер финансовой поддержки со стороны государства. Другими словами, государственное инвестирование осуществляется либо на принципах </w:t>
      </w:r>
      <w:r w:rsidR="00B8377E" w:rsidRPr="0051072D">
        <w:rPr>
          <w:rFonts w:ascii="Times New Roman" w:eastAsia="Times New Roman" w:hAnsi="Times New Roman" w:cs="Times New Roman"/>
          <w:color w:val="000000"/>
          <w:sz w:val="24"/>
          <w:szCs w:val="24"/>
          <w:lang w:eastAsia="ru-RU"/>
        </w:rPr>
        <w:t>со финансирования</w:t>
      </w:r>
      <w:r w:rsidR="0040523C" w:rsidRPr="0051072D">
        <w:rPr>
          <w:rFonts w:ascii="Times New Roman" w:eastAsia="Times New Roman" w:hAnsi="Times New Roman" w:cs="Times New Roman"/>
          <w:color w:val="000000"/>
          <w:sz w:val="24"/>
          <w:szCs w:val="24"/>
          <w:lang w:eastAsia="ru-RU"/>
        </w:rPr>
        <w:t xml:space="preserve"> с частным капиталом, когда каждая </w:t>
      </w:r>
      <w:r w:rsidR="00973493" w:rsidRPr="0051072D">
        <w:rPr>
          <w:rFonts w:ascii="Times New Roman" w:eastAsia="Times New Roman" w:hAnsi="Times New Roman" w:cs="Times New Roman"/>
          <w:color w:val="000000"/>
          <w:sz w:val="24"/>
          <w:szCs w:val="24"/>
          <w:lang w:eastAsia="ru-RU"/>
        </w:rPr>
        <w:lastRenderedPageBreak/>
        <w:t>сторона</w:t>
      </w:r>
      <w:r w:rsidR="0040523C" w:rsidRPr="0051072D">
        <w:rPr>
          <w:rFonts w:ascii="Times New Roman" w:eastAsia="Times New Roman" w:hAnsi="Times New Roman" w:cs="Times New Roman"/>
          <w:color w:val="000000"/>
          <w:sz w:val="24"/>
          <w:szCs w:val="24"/>
          <w:lang w:eastAsia="ru-RU"/>
        </w:rPr>
        <w:t xml:space="preserve"> финансирует создание отдельных элементов общего </w:t>
      </w:r>
      <w:r w:rsidR="00973493" w:rsidRPr="0051072D">
        <w:rPr>
          <w:rFonts w:ascii="Times New Roman" w:eastAsia="Times New Roman" w:hAnsi="Times New Roman" w:cs="Times New Roman"/>
          <w:color w:val="000000"/>
          <w:sz w:val="24"/>
          <w:szCs w:val="24"/>
          <w:lang w:eastAsia="ru-RU"/>
        </w:rPr>
        <w:t>инфраструктурного</w:t>
      </w:r>
      <w:r w:rsidR="0040523C" w:rsidRPr="0051072D">
        <w:rPr>
          <w:rFonts w:ascii="Times New Roman" w:eastAsia="Times New Roman" w:hAnsi="Times New Roman" w:cs="Times New Roman"/>
          <w:color w:val="000000"/>
          <w:sz w:val="24"/>
          <w:szCs w:val="24"/>
          <w:lang w:eastAsia="ru-RU"/>
        </w:rPr>
        <w:t xml:space="preserve"> объекта (своего рода складчина), либо посредством объединения </w:t>
      </w:r>
      <w:r w:rsidR="00973493" w:rsidRPr="0051072D">
        <w:rPr>
          <w:rFonts w:ascii="Times New Roman" w:eastAsia="Times New Roman" w:hAnsi="Times New Roman" w:cs="Times New Roman"/>
          <w:color w:val="000000"/>
          <w:sz w:val="24"/>
          <w:szCs w:val="24"/>
          <w:lang w:eastAsia="ru-RU"/>
        </w:rPr>
        <w:t>ресурсов</w:t>
      </w:r>
      <w:r w:rsidR="0040523C" w:rsidRPr="0051072D">
        <w:rPr>
          <w:rFonts w:ascii="Times New Roman" w:eastAsia="Times New Roman" w:hAnsi="Times New Roman" w:cs="Times New Roman"/>
          <w:color w:val="000000"/>
          <w:sz w:val="24"/>
          <w:szCs w:val="24"/>
          <w:lang w:eastAsia="ru-RU"/>
        </w:rPr>
        <w:t xml:space="preserve"> в рамках созданного оператора проекта (вложения в уставной </w:t>
      </w:r>
      <w:r w:rsidR="00973493" w:rsidRPr="0051072D">
        <w:rPr>
          <w:rFonts w:ascii="Times New Roman" w:eastAsia="Times New Roman" w:hAnsi="Times New Roman" w:cs="Times New Roman"/>
          <w:color w:val="000000"/>
          <w:sz w:val="24"/>
          <w:szCs w:val="24"/>
          <w:lang w:eastAsia="ru-RU"/>
        </w:rPr>
        <w:t>капитал</w:t>
      </w:r>
      <w:r w:rsidR="0040523C" w:rsidRPr="0051072D">
        <w:rPr>
          <w:rFonts w:ascii="Times New Roman" w:eastAsia="Times New Roman" w:hAnsi="Times New Roman" w:cs="Times New Roman"/>
          <w:color w:val="000000"/>
          <w:sz w:val="24"/>
          <w:szCs w:val="24"/>
          <w:lang w:eastAsia="ru-RU"/>
        </w:rPr>
        <w:t xml:space="preserve"> совместной компании). Без использования кредитного механизма финансирования не </w:t>
      </w:r>
      <w:r w:rsidR="00973493" w:rsidRPr="0051072D">
        <w:rPr>
          <w:rFonts w:ascii="Times New Roman" w:eastAsia="Times New Roman" w:hAnsi="Times New Roman" w:cs="Times New Roman"/>
          <w:color w:val="000000"/>
          <w:sz w:val="24"/>
          <w:szCs w:val="24"/>
          <w:lang w:eastAsia="ru-RU"/>
        </w:rPr>
        <w:t>обходится</w:t>
      </w:r>
      <w:r w:rsidR="0040523C" w:rsidRPr="0051072D">
        <w:rPr>
          <w:rFonts w:ascii="Times New Roman" w:eastAsia="Times New Roman" w:hAnsi="Times New Roman" w:cs="Times New Roman"/>
          <w:color w:val="000000"/>
          <w:sz w:val="24"/>
          <w:szCs w:val="24"/>
          <w:lang w:eastAsia="ru-RU"/>
        </w:rPr>
        <w:t xml:space="preserve"> реализация практически ни одного проекта ГЧП как за рубежом, так и в России. Это обстоятельство связано как с желанием сторон разделить риски не только между государством</w:t>
      </w:r>
      <w:r w:rsidR="00973493">
        <w:rPr>
          <w:rFonts w:ascii="Times New Roman" w:eastAsia="Times New Roman" w:hAnsi="Times New Roman" w:cs="Times New Roman"/>
          <w:color w:val="000000"/>
          <w:sz w:val="24"/>
          <w:szCs w:val="24"/>
          <w:lang w:eastAsia="ru-RU"/>
        </w:rPr>
        <w:t xml:space="preserve"> и коммерческой организацией-</w:t>
      </w:r>
      <w:r w:rsidR="0040523C" w:rsidRPr="0051072D">
        <w:rPr>
          <w:rFonts w:ascii="Times New Roman" w:eastAsia="Times New Roman" w:hAnsi="Times New Roman" w:cs="Times New Roman"/>
          <w:color w:val="000000"/>
          <w:sz w:val="24"/>
          <w:szCs w:val="24"/>
          <w:lang w:eastAsia="ru-RU"/>
        </w:rPr>
        <w:t xml:space="preserve">инвестором, но и кредитной бизнес-структурой, так и ограниченностью финансовых ресурсов у партнеров. Применение кредитного механизма в процессе финансирования </w:t>
      </w:r>
      <w:r w:rsidR="00973493" w:rsidRPr="0051072D">
        <w:rPr>
          <w:rFonts w:ascii="Times New Roman" w:eastAsia="Times New Roman" w:hAnsi="Times New Roman" w:cs="Times New Roman"/>
          <w:color w:val="000000"/>
          <w:sz w:val="24"/>
          <w:szCs w:val="24"/>
          <w:lang w:eastAsia="ru-RU"/>
        </w:rPr>
        <w:t>инвестиционных</w:t>
      </w:r>
      <w:r w:rsidR="0040523C" w:rsidRPr="0051072D">
        <w:rPr>
          <w:rFonts w:ascii="Times New Roman" w:eastAsia="Times New Roman" w:hAnsi="Times New Roman" w:cs="Times New Roman"/>
          <w:color w:val="000000"/>
          <w:sz w:val="24"/>
          <w:szCs w:val="24"/>
          <w:lang w:eastAsia="ru-RU"/>
        </w:rPr>
        <w:t xml:space="preserve"> проектов, реализуемых на принципах ГЧП, </w:t>
      </w:r>
      <w:r w:rsidR="00973493" w:rsidRPr="0051072D">
        <w:rPr>
          <w:rFonts w:ascii="Times New Roman" w:eastAsia="Times New Roman" w:hAnsi="Times New Roman" w:cs="Times New Roman"/>
          <w:color w:val="000000"/>
          <w:sz w:val="24"/>
          <w:szCs w:val="24"/>
          <w:lang w:eastAsia="ru-RU"/>
        </w:rPr>
        <w:t>предусматривает</w:t>
      </w:r>
      <w:r w:rsidR="0040523C" w:rsidRPr="0051072D">
        <w:rPr>
          <w:rFonts w:ascii="Times New Roman" w:eastAsia="Times New Roman" w:hAnsi="Times New Roman" w:cs="Times New Roman"/>
          <w:color w:val="000000"/>
          <w:sz w:val="24"/>
          <w:szCs w:val="24"/>
          <w:lang w:eastAsia="ru-RU"/>
        </w:rPr>
        <w:t xml:space="preserve"> получение заемных средств на долгосрочной основе от одной или </w:t>
      </w:r>
      <w:r w:rsidR="00973493" w:rsidRPr="0051072D">
        <w:rPr>
          <w:rFonts w:ascii="Times New Roman" w:eastAsia="Times New Roman" w:hAnsi="Times New Roman" w:cs="Times New Roman"/>
          <w:color w:val="000000"/>
          <w:sz w:val="24"/>
          <w:szCs w:val="24"/>
          <w:lang w:eastAsia="ru-RU"/>
        </w:rPr>
        <w:t>нескольких</w:t>
      </w:r>
      <w:r w:rsidR="0040523C" w:rsidRPr="0051072D">
        <w:rPr>
          <w:rFonts w:ascii="Times New Roman" w:eastAsia="Times New Roman" w:hAnsi="Times New Roman" w:cs="Times New Roman"/>
          <w:color w:val="000000"/>
          <w:sz w:val="24"/>
          <w:szCs w:val="24"/>
          <w:lang w:eastAsia="ru-RU"/>
        </w:rPr>
        <w:t xml:space="preserve"> кредитных организаций (возможно синдицированное </w:t>
      </w:r>
      <w:r w:rsidR="00973493" w:rsidRPr="0051072D">
        <w:rPr>
          <w:rFonts w:ascii="Times New Roman" w:eastAsia="Times New Roman" w:hAnsi="Times New Roman" w:cs="Times New Roman"/>
          <w:color w:val="000000"/>
          <w:sz w:val="24"/>
          <w:szCs w:val="24"/>
          <w:lang w:eastAsia="ru-RU"/>
        </w:rPr>
        <w:t>кредитование</w:t>
      </w:r>
      <w:r w:rsidR="0040523C" w:rsidRPr="0051072D">
        <w:rPr>
          <w:rFonts w:ascii="Times New Roman" w:eastAsia="Times New Roman" w:hAnsi="Times New Roman" w:cs="Times New Roman"/>
          <w:color w:val="000000"/>
          <w:sz w:val="24"/>
          <w:szCs w:val="24"/>
          <w:lang w:eastAsia="ru-RU"/>
        </w:rPr>
        <w:t xml:space="preserve">) под различные формы залогового обеспечения, но преимущественно государственные гарантии и поручительства. Нередко меры </w:t>
      </w:r>
      <w:r w:rsidR="00973493" w:rsidRPr="0051072D">
        <w:rPr>
          <w:rFonts w:ascii="Times New Roman" w:eastAsia="Times New Roman" w:hAnsi="Times New Roman" w:cs="Times New Roman"/>
          <w:color w:val="000000"/>
          <w:sz w:val="24"/>
          <w:szCs w:val="24"/>
          <w:lang w:eastAsia="ru-RU"/>
        </w:rPr>
        <w:t>государственной</w:t>
      </w:r>
      <w:r w:rsidR="0040523C" w:rsidRPr="0051072D">
        <w:rPr>
          <w:rFonts w:ascii="Times New Roman" w:eastAsia="Times New Roman" w:hAnsi="Times New Roman" w:cs="Times New Roman"/>
          <w:color w:val="000000"/>
          <w:sz w:val="24"/>
          <w:szCs w:val="24"/>
          <w:lang w:eastAsia="ru-RU"/>
        </w:rPr>
        <w:t xml:space="preserve"> поддержки охватывают и субсидирование части процентной </w:t>
      </w:r>
      <w:r w:rsidR="00973493" w:rsidRPr="0051072D">
        <w:rPr>
          <w:rFonts w:ascii="Times New Roman" w:eastAsia="Times New Roman" w:hAnsi="Times New Roman" w:cs="Times New Roman"/>
          <w:color w:val="000000"/>
          <w:sz w:val="24"/>
          <w:szCs w:val="24"/>
          <w:lang w:eastAsia="ru-RU"/>
        </w:rPr>
        <w:t>ставки</w:t>
      </w:r>
      <w:r w:rsidR="0040523C" w:rsidRPr="0051072D">
        <w:rPr>
          <w:rFonts w:ascii="Times New Roman" w:eastAsia="Times New Roman" w:hAnsi="Times New Roman" w:cs="Times New Roman"/>
          <w:color w:val="000000"/>
          <w:sz w:val="24"/>
          <w:szCs w:val="24"/>
          <w:lang w:eastAsia="ru-RU"/>
        </w:rPr>
        <w:t xml:space="preserve"> по кредитам. В настоящее время трудно рассчитывать на активное привлечение банковского сектора в инвестирование инфраструктурных проектов в силу того, что российские банки слабо выполняют кредитные функции в </w:t>
      </w:r>
      <w:r w:rsidR="00973493" w:rsidRPr="0051072D">
        <w:rPr>
          <w:rFonts w:ascii="Times New Roman" w:eastAsia="Times New Roman" w:hAnsi="Times New Roman" w:cs="Times New Roman"/>
          <w:color w:val="000000"/>
          <w:sz w:val="24"/>
          <w:szCs w:val="24"/>
          <w:lang w:eastAsia="ru-RU"/>
        </w:rPr>
        <w:t>долгосрочных</w:t>
      </w:r>
      <w:r w:rsidR="0040523C" w:rsidRPr="0051072D">
        <w:rPr>
          <w:rFonts w:ascii="Times New Roman" w:eastAsia="Times New Roman" w:hAnsi="Times New Roman" w:cs="Times New Roman"/>
          <w:color w:val="000000"/>
          <w:sz w:val="24"/>
          <w:szCs w:val="24"/>
          <w:lang w:eastAsia="ru-RU"/>
        </w:rPr>
        <w:t xml:space="preserve"> проектах, особенно в производственной и научно-технической сферах. Имеющиеся единичные примеры участия некоторых банков (МДМ-банк, МБРР, Сбербанк, Внешторгбанк и др.) касаются </w:t>
      </w:r>
      <w:r w:rsidR="00973493" w:rsidRPr="0051072D">
        <w:rPr>
          <w:rFonts w:ascii="Times New Roman" w:eastAsia="Times New Roman" w:hAnsi="Times New Roman" w:cs="Times New Roman"/>
          <w:color w:val="000000"/>
          <w:sz w:val="24"/>
          <w:szCs w:val="24"/>
          <w:lang w:eastAsia="ru-RU"/>
        </w:rPr>
        <w:t>производства</w:t>
      </w:r>
      <w:r w:rsidR="0040523C" w:rsidRPr="0051072D">
        <w:rPr>
          <w:rFonts w:ascii="Times New Roman" w:eastAsia="Times New Roman" w:hAnsi="Times New Roman" w:cs="Times New Roman"/>
          <w:color w:val="000000"/>
          <w:sz w:val="24"/>
          <w:szCs w:val="24"/>
          <w:lang w:eastAsia="ru-RU"/>
        </w:rPr>
        <w:t xml:space="preserve"> традиционной техники (гражданских самолетов, речных и морских </w:t>
      </w:r>
      <w:r w:rsidR="00973493" w:rsidRPr="0051072D">
        <w:rPr>
          <w:rFonts w:ascii="Times New Roman" w:eastAsia="Times New Roman" w:hAnsi="Times New Roman" w:cs="Times New Roman"/>
          <w:color w:val="000000"/>
          <w:sz w:val="24"/>
          <w:szCs w:val="24"/>
          <w:lang w:eastAsia="ru-RU"/>
        </w:rPr>
        <w:t>судов</w:t>
      </w:r>
      <w:r w:rsidR="0040523C" w:rsidRPr="0051072D">
        <w:rPr>
          <w:rFonts w:ascii="Times New Roman" w:eastAsia="Times New Roman" w:hAnsi="Times New Roman" w:cs="Times New Roman"/>
          <w:color w:val="000000"/>
          <w:sz w:val="24"/>
          <w:szCs w:val="24"/>
          <w:lang w:eastAsia="ru-RU"/>
        </w:rPr>
        <w:t xml:space="preserve">, медицинского оборудования). Различные гибридные разновидности схем финансирования в </w:t>
      </w:r>
      <w:r w:rsidR="00973493" w:rsidRPr="0051072D">
        <w:rPr>
          <w:rFonts w:ascii="Times New Roman" w:eastAsia="Times New Roman" w:hAnsi="Times New Roman" w:cs="Times New Roman"/>
          <w:color w:val="000000"/>
          <w:sz w:val="24"/>
          <w:szCs w:val="24"/>
          <w:lang w:eastAsia="ru-RU"/>
        </w:rPr>
        <w:t>зависимости</w:t>
      </w:r>
      <w:r w:rsidR="0040523C" w:rsidRPr="0051072D">
        <w:rPr>
          <w:rFonts w:ascii="Times New Roman" w:eastAsia="Times New Roman" w:hAnsi="Times New Roman" w:cs="Times New Roman"/>
          <w:color w:val="000000"/>
          <w:sz w:val="24"/>
          <w:szCs w:val="24"/>
          <w:lang w:eastAsia="ru-RU"/>
        </w:rPr>
        <w:t xml:space="preserve"> от моделей реализации проектов ГЧП давно используются в </w:t>
      </w:r>
      <w:r w:rsidR="00973493" w:rsidRPr="0051072D">
        <w:rPr>
          <w:rFonts w:ascii="Times New Roman" w:eastAsia="Times New Roman" w:hAnsi="Times New Roman" w:cs="Times New Roman"/>
          <w:color w:val="000000"/>
          <w:sz w:val="24"/>
          <w:szCs w:val="24"/>
          <w:lang w:eastAsia="ru-RU"/>
        </w:rPr>
        <w:t>таких</w:t>
      </w:r>
      <w:r w:rsidR="0040523C" w:rsidRPr="0051072D">
        <w:rPr>
          <w:rFonts w:ascii="Times New Roman" w:eastAsia="Times New Roman" w:hAnsi="Times New Roman" w:cs="Times New Roman"/>
          <w:color w:val="000000"/>
          <w:sz w:val="24"/>
          <w:szCs w:val="24"/>
          <w:lang w:eastAsia="ru-RU"/>
        </w:rPr>
        <w:t xml:space="preserve"> странах как США, Канада, Великобритания, Франция. Сочетание </w:t>
      </w:r>
      <w:r w:rsidR="00973493" w:rsidRPr="0051072D">
        <w:rPr>
          <w:rFonts w:ascii="Times New Roman" w:eastAsia="Times New Roman" w:hAnsi="Times New Roman" w:cs="Times New Roman"/>
          <w:color w:val="000000"/>
          <w:sz w:val="24"/>
          <w:szCs w:val="24"/>
          <w:lang w:eastAsia="ru-RU"/>
        </w:rPr>
        <w:t>собственные</w:t>
      </w:r>
      <w:r w:rsidR="0040523C" w:rsidRPr="0051072D">
        <w:rPr>
          <w:rFonts w:ascii="Times New Roman" w:eastAsia="Times New Roman" w:hAnsi="Times New Roman" w:cs="Times New Roman"/>
          <w:color w:val="000000"/>
          <w:sz w:val="24"/>
          <w:szCs w:val="24"/>
          <w:lang w:eastAsia="ru-RU"/>
        </w:rPr>
        <w:t xml:space="preserve"> средств партнеров с привлеченными и заемными средствами кредитных организаций и институтов развития формируют гибридный механизм финансирования, который позволяет мобилизовать наибольший объем финансовых ресурсов на приемлемых условиях. Здесь следует </w:t>
      </w:r>
      <w:r w:rsidR="00973493" w:rsidRPr="0051072D">
        <w:rPr>
          <w:rFonts w:ascii="Times New Roman" w:eastAsia="Times New Roman" w:hAnsi="Times New Roman" w:cs="Times New Roman"/>
          <w:color w:val="000000"/>
          <w:sz w:val="24"/>
          <w:szCs w:val="24"/>
          <w:lang w:eastAsia="ru-RU"/>
        </w:rPr>
        <w:t>отдельно</w:t>
      </w:r>
      <w:r w:rsidR="0040523C" w:rsidRPr="0051072D">
        <w:rPr>
          <w:rFonts w:ascii="Times New Roman" w:eastAsia="Times New Roman" w:hAnsi="Times New Roman" w:cs="Times New Roman"/>
          <w:color w:val="000000"/>
          <w:sz w:val="24"/>
          <w:szCs w:val="24"/>
          <w:lang w:eastAsia="ru-RU"/>
        </w:rPr>
        <w:t xml:space="preserve"> обратить внимание на растущую роль в процессе финансирования ГЧП таких институтов развития, как Внешэкономбанк (ВЭБ) и </w:t>
      </w:r>
      <w:r w:rsidR="00973493" w:rsidRPr="0051072D">
        <w:rPr>
          <w:rFonts w:ascii="Times New Roman" w:eastAsia="Times New Roman" w:hAnsi="Times New Roman" w:cs="Times New Roman"/>
          <w:color w:val="000000"/>
          <w:sz w:val="24"/>
          <w:szCs w:val="24"/>
          <w:lang w:eastAsia="ru-RU"/>
        </w:rPr>
        <w:t>Инвестиционный</w:t>
      </w:r>
      <w:r w:rsidR="0040523C" w:rsidRPr="0051072D">
        <w:rPr>
          <w:rFonts w:ascii="Times New Roman" w:eastAsia="Times New Roman" w:hAnsi="Times New Roman" w:cs="Times New Roman"/>
          <w:color w:val="000000"/>
          <w:sz w:val="24"/>
          <w:szCs w:val="24"/>
          <w:lang w:eastAsia="ru-RU"/>
        </w:rPr>
        <w:t xml:space="preserve"> фонд Российской Федерации. Данные институты развития </w:t>
      </w:r>
      <w:r w:rsidR="00973493" w:rsidRPr="0051072D">
        <w:rPr>
          <w:rFonts w:ascii="Times New Roman" w:eastAsia="Times New Roman" w:hAnsi="Times New Roman" w:cs="Times New Roman"/>
          <w:color w:val="000000"/>
          <w:sz w:val="24"/>
          <w:szCs w:val="24"/>
          <w:lang w:eastAsia="ru-RU"/>
        </w:rPr>
        <w:t>являются</w:t>
      </w:r>
      <w:r w:rsidR="0040523C" w:rsidRPr="0051072D">
        <w:rPr>
          <w:rFonts w:ascii="Times New Roman" w:eastAsia="Times New Roman" w:hAnsi="Times New Roman" w:cs="Times New Roman"/>
          <w:color w:val="000000"/>
          <w:sz w:val="24"/>
          <w:szCs w:val="24"/>
          <w:lang w:eastAsia="ru-RU"/>
        </w:rPr>
        <w:t xml:space="preserve"> не только наиболее капиталоемкими в стране, но и способными обеспечить долгосрочное инвестирование в основные фонды реального сектора экономики. В случае реализации крупных инфраструктурных проектов значимый синергетических эффект может достигаться при </w:t>
      </w:r>
      <w:r w:rsidR="00973493" w:rsidRPr="0051072D">
        <w:rPr>
          <w:rFonts w:ascii="Times New Roman" w:eastAsia="Times New Roman" w:hAnsi="Times New Roman" w:cs="Times New Roman"/>
          <w:color w:val="000000"/>
          <w:sz w:val="24"/>
          <w:szCs w:val="24"/>
          <w:lang w:eastAsia="ru-RU"/>
        </w:rPr>
        <w:t>одновременном</w:t>
      </w:r>
      <w:r w:rsidR="0040523C" w:rsidRPr="0051072D">
        <w:rPr>
          <w:rFonts w:ascii="Times New Roman" w:eastAsia="Times New Roman" w:hAnsi="Times New Roman" w:cs="Times New Roman"/>
          <w:color w:val="000000"/>
          <w:sz w:val="24"/>
          <w:szCs w:val="24"/>
          <w:lang w:eastAsia="ru-RU"/>
        </w:rPr>
        <w:t xml:space="preserve"> участии Внешэкономбанка и Инвестиционного фонда. На наш взгляд, наиболее уместным является следующее </w:t>
      </w:r>
      <w:r w:rsidR="00973493" w:rsidRPr="0051072D">
        <w:rPr>
          <w:rFonts w:ascii="Times New Roman" w:eastAsia="Times New Roman" w:hAnsi="Times New Roman" w:cs="Times New Roman"/>
          <w:color w:val="000000"/>
          <w:sz w:val="24"/>
          <w:szCs w:val="24"/>
          <w:lang w:eastAsia="ru-RU"/>
        </w:rPr>
        <w:t>распределение</w:t>
      </w:r>
      <w:r w:rsidR="0040523C" w:rsidRPr="0051072D">
        <w:rPr>
          <w:rFonts w:ascii="Times New Roman" w:eastAsia="Times New Roman" w:hAnsi="Times New Roman" w:cs="Times New Roman"/>
          <w:color w:val="000000"/>
          <w:sz w:val="24"/>
          <w:szCs w:val="24"/>
          <w:lang w:eastAsia="ru-RU"/>
        </w:rPr>
        <w:t xml:space="preserve"> финансирования крупных инфраструктурных проектов между </w:t>
      </w:r>
      <w:r w:rsidR="00973493" w:rsidRPr="0051072D">
        <w:rPr>
          <w:rFonts w:ascii="Times New Roman" w:eastAsia="Times New Roman" w:hAnsi="Times New Roman" w:cs="Times New Roman"/>
          <w:color w:val="000000"/>
          <w:sz w:val="24"/>
          <w:szCs w:val="24"/>
          <w:lang w:eastAsia="ru-RU"/>
        </w:rPr>
        <w:t>данными</w:t>
      </w:r>
      <w:r w:rsidR="0040523C" w:rsidRPr="0051072D">
        <w:rPr>
          <w:rFonts w:ascii="Times New Roman" w:eastAsia="Times New Roman" w:hAnsi="Times New Roman" w:cs="Times New Roman"/>
          <w:color w:val="000000"/>
          <w:sz w:val="24"/>
          <w:szCs w:val="24"/>
          <w:lang w:eastAsia="ru-RU"/>
        </w:rPr>
        <w:t xml:space="preserve"> институтами развития и частным инвестором: a) Инвестиционный фонд РФ – </w:t>
      </w:r>
      <w:r w:rsidR="0040523C" w:rsidRPr="0051072D">
        <w:rPr>
          <w:rFonts w:ascii="Times New Roman" w:eastAsia="Times New Roman" w:hAnsi="Times New Roman" w:cs="Times New Roman"/>
          <w:color w:val="000000"/>
          <w:sz w:val="24"/>
          <w:szCs w:val="24"/>
          <w:lang w:eastAsia="ru-RU"/>
        </w:rPr>
        <w:lastRenderedPageBreak/>
        <w:t xml:space="preserve">принимает участие на наименее </w:t>
      </w:r>
      <w:r w:rsidR="00973493" w:rsidRPr="0051072D">
        <w:rPr>
          <w:rFonts w:ascii="Times New Roman" w:eastAsia="Times New Roman" w:hAnsi="Times New Roman" w:cs="Times New Roman"/>
          <w:color w:val="000000"/>
          <w:sz w:val="24"/>
          <w:szCs w:val="24"/>
          <w:lang w:eastAsia="ru-RU"/>
        </w:rPr>
        <w:t>доходных</w:t>
      </w:r>
      <w:r w:rsidR="0040523C" w:rsidRPr="0051072D">
        <w:rPr>
          <w:rFonts w:ascii="Times New Roman" w:eastAsia="Times New Roman" w:hAnsi="Times New Roman" w:cs="Times New Roman"/>
          <w:color w:val="000000"/>
          <w:sz w:val="24"/>
          <w:szCs w:val="24"/>
          <w:lang w:eastAsia="ru-RU"/>
        </w:rPr>
        <w:t xml:space="preserve"> участках проекта). б) Банк – принимает участие в реализации менее рисковых и </w:t>
      </w:r>
      <w:r w:rsidR="00973493" w:rsidRPr="0051072D">
        <w:rPr>
          <w:rFonts w:ascii="Times New Roman" w:eastAsia="Times New Roman" w:hAnsi="Times New Roman" w:cs="Times New Roman"/>
          <w:color w:val="000000"/>
          <w:sz w:val="24"/>
          <w:szCs w:val="24"/>
          <w:lang w:eastAsia="ru-RU"/>
        </w:rPr>
        <w:t>обеспечивающих</w:t>
      </w:r>
      <w:r w:rsidR="0040523C" w:rsidRPr="0051072D">
        <w:rPr>
          <w:rFonts w:ascii="Times New Roman" w:eastAsia="Times New Roman" w:hAnsi="Times New Roman" w:cs="Times New Roman"/>
          <w:color w:val="000000"/>
          <w:sz w:val="24"/>
          <w:szCs w:val="24"/>
          <w:lang w:eastAsia="ru-RU"/>
        </w:rPr>
        <w:t xml:space="preserve"> доходность компонентах проекта, в то же время осуществляет возвратные финансовые операции, </w:t>
      </w:r>
      <w:r w:rsidR="00973493" w:rsidRPr="0051072D">
        <w:rPr>
          <w:rFonts w:ascii="Times New Roman" w:eastAsia="Times New Roman" w:hAnsi="Times New Roman" w:cs="Times New Roman"/>
          <w:color w:val="000000"/>
          <w:sz w:val="24"/>
          <w:szCs w:val="24"/>
          <w:lang w:eastAsia="ru-RU"/>
        </w:rPr>
        <w:t>обеспечивающее</w:t>
      </w:r>
      <w:r w:rsidR="0040523C" w:rsidRPr="0051072D">
        <w:rPr>
          <w:rFonts w:ascii="Times New Roman" w:eastAsia="Times New Roman" w:hAnsi="Times New Roman" w:cs="Times New Roman"/>
          <w:color w:val="000000"/>
          <w:sz w:val="24"/>
          <w:szCs w:val="24"/>
          <w:lang w:eastAsia="ru-RU"/>
        </w:rPr>
        <w:t xml:space="preserve"> бизнесу «финансовое плечо». в) Частный инвестор, используя собственные и заемные средства, – осуществляет реализацию наиболее доходных участков проекта. Результатом одновременного участие нескольких институтов развития в рамках одного проекта является значимое повышение привлекательности (доходности) участия в проекте для частного инвестора Привлекательность (доходность) проекта для частного инвестора </w:t>
      </w: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D8552A" w:rsidRDefault="00D8552A" w:rsidP="0040523C">
      <w:pPr>
        <w:rPr>
          <w:rFonts w:ascii="Times New Roman" w:eastAsia="Times New Roman" w:hAnsi="Times New Roman" w:cs="Times New Roman"/>
          <w:color w:val="000000"/>
          <w:sz w:val="24"/>
          <w:szCs w:val="24"/>
          <w:lang w:eastAsia="ru-RU"/>
        </w:rPr>
      </w:pPr>
    </w:p>
    <w:p w:rsidR="00565BAF" w:rsidRDefault="00565BAF" w:rsidP="00565BAF">
      <w:pPr>
        <w:autoSpaceDE w:val="0"/>
        <w:autoSpaceDN w:val="0"/>
        <w:adjustRightInd w:val="0"/>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lastRenderedPageBreak/>
        <w:t>Глава 2.</w:t>
      </w:r>
      <w:r w:rsidRPr="00565BAF">
        <w:rPr>
          <w:rFonts w:ascii="Times New Roman" w:hAnsi="Times New Roman" w:cs="Times New Roman"/>
          <w:b/>
          <w:bCs/>
          <w:sz w:val="24"/>
          <w:szCs w:val="24"/>
        </w:rPr>
        <w:t xml:space="preserve"> </w:t>
      </w:r>
      <w:r w:rsidRPr="00BC48FC">
        <w:rPr>
          <w:rFonts w:ascii="Times New Roman" w:hAnsi="Times New Roman" w:cs="Times New Roman"/>
          <w:b/>
          <w:bCs/>
          <w:sz w:val="24"/>
          <w:szCs w:val="24"/>
        </w:rPr>
        <w:t>Практика государственно-частного партнерства в сфере</w:t>
      </w:r>
      <w:r>
        <w:rPr>
          <w:rFonts w:ascii="Times New Roman" w:hAnsi="Times New Roman" w:cs="Times New Roman"/>
          <w:b/>
          <w:bCs/>
          <w:sz w:val="24"/>
          <w:szCs w:val="24"/>
        </w:rPr>
        <w:t xml:space="preserve"> </w:t>
      </w:r>
      <w:r w:rsidRPr="00BC48FC">
        <w:rPr>
          <w:rFonts w:ascii="Times New Roman" w:hAnsi="Times New Roman" w:cs="Times New Roman"/>
          <w:b/>
          <w:bCs/>
          <w:sz w:val="24"/>
          <w:szCs w:val="24"/>
        </w:rPr>
        <w:t>здравоохранения в регионах России</w:t>
      </w:r>
      <w:r>
        <w:rPr>
          <w:rFonts w:ascii="Times New Roman" w:hAnsi="Times New Roman" w:cs="Times New Roman"/>
          <w:b/>
          <w:bCs/>
          <w:sz w:val="24"/>
          <w:szCs w:val="24"/>
        </w:rPr>
        <w:t xml:space="preserve"> и мировой опыт.</w:t>
      </w:r>
    </w:p>
    <w:p w:rsidR="00176C74" w:rsidRPr="00BC48FC" w:rsidRDefault="00176C74" w:rsidP="00176C74">
      <w:pPr>
        <w:autoSpaceDE w:val="0"/>
        <w:autoSpaceDN w:val="0"/>
        <w:adjustRightInd w:val="0"/>
        <w:spacing w:after="0" w:line="360" w:lineRule="auto"/>
        <w:jc w:val="left"/>
        <w:rPr>
          <w:rFonts w:ascii="Times New Roman" w:hAnsi="Times New Roman" w:cs="Times New Roman"/>
          <w:b/>
          <w:bCs/>
          <w:sz w:val="24"/>
          <w:szCs w:val="24"/>
        </w:rPr>
      </w:pPr>
    </w:p>
    <w:p w:rsidR="00176C74" w:rsidRDefault="00565BAF" w:rsidP="00565BAF">
      <w:pPr>
        <w:autoSpaceDE w:val="0"/>
        <w:autoSpaceDN w:val="0"/>
        <w:adjustRightInd w:val="0"/>
        <w:spacing w:after="0" w:line="360" w:lineRule="auto"/>
        <w:jc w:val="left"/>
        <w:rPr>
          <w:rFonts w:ascii="Times New Roman" w:hAnsi="Times New Roman" w:cs="Times New Roman"/>
          <w:b/>
          <w:bCs/>
          <w:sz w:val="24"/>
          <w:szCs w:val="24"/>
        </w:rPr>
      </w:pPr>
      <w:r>
        <w:rPr>
          <w:rFonts w:ascii="Times New Roman" w:hAnsi="Times New Roman" w:cs="Times New Roman"/>
          <w:b/>
          <w:bCs/>
          <w:sz w:val="24"/>
          <w:szCs w:val="24"/>
        </w:rPr>
        <w:t>2.1</w:t>
      </w:r>
      <w:r w:rsidR="00176C74" w:rsidRPr="00BC48FC">
        <w:rPr>
          <w:rFonts w:ascii="Times New Roman" w:hAnsi="Times New Roman" w:cs="Times New Roman"/>
          <w:b/>
          <w:bCs/>
          <w:sz w:val="24"/>
          <w:szCs w:val="24"/>
        </w:rPr>
        <w:t xml:space="preserve"> </w:t>
      </w:r>
      <w:r>
        <w:rPr>
          <w:rFonts w:ascii="Times New Roman" w:hAnsi="Times New Roman" w:cs="Times New Roman"/>
          <w:b/>
          <w:bCs/>
          <w:sz w:val="24"/>
          <w:szCs w:val="24"/>
        </w:rPr>
        <w:t xml:space="preserve">Развитие </w:t>
      </w:r>
      <w:r w:rsidR="00176C74" w:rsidRPr="00BC48FC">
        <w:rPr>
          <w:rFonts w:ascii="Times New Roman" w:hAnsi="Times New Roman" w:cs="Times New Roman"/>
          <w:b/>
          <w:bCs/>
          <w:sz w:val="24"/>
          <w:szCs w:val="24"/>
        </w:rPr>
        <w:t>государственно-частного партнерства в сфере</w:t>
      </w:r>
      <w:r>
        <w:rPr>
          <w:rFonts w:ascii="Times New Roman" w:hAnsi="Times New Roman" w:cs="Times New Roman"/>
          <w:b/>
          <w:bCs/>
          <w:sz w:val="24"/>
          <w:szCs w:val="24"/>
        </w:rPr>
        <w:t xml:space="preserve"> </w:t>
      </w:r>
    </w:p>
    <w:p w:rsidR="00176C74" w:rsidRDefault="00176C74" w:rsidP="00176C74">
      <w:pPr>
        <w:spacing w:line="360" w:lineRule="auto"/>
        <w:rPr>
          <w:rFonts w:ascii="Times New Roman" w:hAnsi="Times New Roman" w:cs="Times New Roman"/>
          <w:sz w:val="24"/>
          <w:szCs w:val="24"/>
        </w:rPr>
      </w:pPr>
      <w:r w:rsidRPr="00176C74">
        <w:rPr>
          <w:rFonts w:ascii="Times New Roman" w:hAnsi="Times New Roman" w:cs="Times New Roman"/>
          <w:b/>
          <w:bCs/>
          <w:sz w:val="24"/>
          <w:szCs w:val="24"/>
        </w:rPr>
        <w:t xml:space="preserve">     </w:t>
      </w:r>
      <w:r w:rsidRPr="00BC48FC">
        <w:rPr>
          <w:rFonts w:ascii="Times New Roman" w:hAnsi="Times New Roman" w:cs="Times New Roman"/>
          <w:sz w:val="24"/>
          <w:szCs w:val="24"/>
        </w:rPr>
        <w:t>Модернизация медицины и здравоохранения в новых</w:t>
      </w:r>
      <w:r>
        <w:rPr>
          <w:rFonts w:ascii="Times New Roman" w:hAnsi="Times New Roman" w:cs="Times New Roman"/>
          <w:sz w:val="24"/>
          <w:szCs w:val="24"/>
        </w:rPr>
        <w:t xml:space="preserve"> </w:t>
      </w:r>
      <w:r w:rsidRPr="00BC48FC">
        <w:rPr>
          <w:rFonts w:ascii="Times New Roman" w:hAnsi="Times New Roman" w:cs="Times New Roman"/>
          <w:sz w:val="24"/>
          <w:szCs w:val="24"/>
        </w:rPr>
        <w:t>политических и социально-экономических условиях нуждаются и</w:t>
      </w:r>
      <w:r>
        <w:rPr>
          <w:rFonts w:ascii="Times New Roman" w:hAnsi="Times New Roman" w:cs="Times New Roman"/>
          <w:sz w:val="24"/>
          <w:szCs w:val="24"/>
        </w:rPr>
        <w:t xml:space="preserve"> </w:t>
      </w:r>
      <w:r w:rsidRPr="00BC48FC">
        <w:rPr>
          <w:rFonts w:ascii="Times New Roman" w:hAnsi="Times New Roman" w:cs="Times New Roman"/>
          <w:sz w:val="24"/>
          <w:szCs w:val="24"/>
        </w:rPr>
        <w:t>требуют новой парадигмы.</w:t>
      </w:r>
      <w:r>
        <w:rPr>
          <w:rFonts w:ascii="Times New Roman" w:hAnsi="Times New Roman" w:cs="Times New Roman"/>
          <w:sz w:val="24"/>
          <w:szCs w:val="24"/>
        </w:rPr>
        <w:t xml:space="preserve"> </w:t>
      </w:r>
      <w:r w:rsidRPr="00BC48FC">
        <w:rPr>
          <w:rFonts w:ascii="Times New Roman" w:hAnsi="Times New Roman" w:cs="Times New Roman"/>
          <w:sz w:val="24"/>
          <w:szCs w:val="24"/>
        </w:rPr>
        <w:t>Технологическое отставание отечественных медицины и</w:t>
      </w:r>
      <w:r>
        <w:rPr>
          <w:rFonts w:ascii="Times New Roman" w:hAnsi="Times New Roman" w:cs="Times New Roman"/>
          <w:sz w:val="24"/>
          <w:szCs w:val="24"/>
        </w:rPr>
        <w:t xml:space="preserve"> </w:t>
      </w:r>
      <w:r w:rsidRPr="00BC48FC">
        <w:rPr>
          <w:rFonts w:ascii="Times New Roman" w:hAnsi="Times New Roman" w:cs="Times New Roman"/>
          <w:sz w:val="24"/>
          <w:szCs w:val="24"/>
        </w:rPr>
        <w:t>здравоохранения формировалось достаточно долгое время – всю</w:t>
      </w:r>
      <w:r>
        <w:rPr>
          <w:rFonts w:ascii="Times New Roman" w:hAnsi="Times New Roman" w:cs="Times New Roman"/>
          <w:sz w:val="24"/>
          <w:szCs w:val="24"/>
        </w:rPr>
        <w:t xml:space="preserve"> </w:t>
      </w:r>
      <w:r w:rsidRPr="00BC48FC">
        <w:rPr>
          <w:rFonts w:ascii="Times New Roman" w:hAnsi="Times New Roman" w:cs="Times New Roman"/>
          <w:sz w:val="24"/>
          <w:szCs w:val="24"/>
        </w:rPr>
        <w:t>вторую половину прошлого века. Российская (Советская) система</w:t>
      </w:r>
      <w:r>
        <w:rPr>
          <w:rFonts w:ascii="Times New Roman" w:hAnsi="Times New Roman" w:cs="Times New Roman"/>
          <w:sz w:val="24"/>
          <w:szCs w:val="24"/>
        </w:rPr>
        <w:t xml:space="preserve"> </w:t>
      </w:r>
      <w:r w:rsidRPr="00BC48FC">
        <w:rPr>
          <w:rFonts w:ascii="Times New Roman" w:hAnsi="Times New Roman" w:cs="Times New Roman"/>
          <w:sz w:val="24"/>
          <w:szCs w:val="24"/>
        </w:rPr>
        <w:t>здравоохранения в период с середины 20-х гг. до 47 – 50 г.</w:t>
      </w:r>
      <w:r>
        <w:rPr>
          <w:rFonts w:ascii="Times New Roman" w:hAnsi="Times New Roman" w:cs="Times New Roman"/>
          <w:sz w:val="24"/>
          <w:szCs w:val="24"/>
        </w:rPr>
        <w:t xml:space="preserve"> </w:t>
      </w:r>
      <w:r w:rsidRPr="00BC48FC">
        <w:rPr>
          <w:rFonts w:ascii="Times New Roman" w:hAnsi="Times New Roman" w:cs="Times New Roman"/>
          <w:sz w:val="24"/>
          <w:szCs w:val="24"/>
        </w:rPr>
        <w:t>практически исчерпала возможности и ресурсы своего «дешевого»</w:t>
      </w:r>
      <w:r>
        <w:rPr>
          <w:rFonts w:ascii="Times New Roman" w:hAnsi="Times New Roman" w:cs="Times New Roman"/>
          <w:sz w:val="24"/>
          <w:szCs w:val="24"/>
        </w:rPr>
        <w:t xml:space="preserve"> </w:t>
      </w:r>
      <w:r w:rsidRPr="00BC48FC">
        <w:rPr>
          <w:rFonts w:ascii="Times New Roman" w:hAnsi="Times New Roman" w:cs="Times New Roman"/>
          <w:sz w:val="24"/>
          <w:szCs w:val="24"/>
        </w:rPr>
        <w:t>развития. Отсутствие системности не позволило выработать</w:t>
      </w:r>
      <w:r>
        <w:rPr>
          <w:rFonts w:ascii="Times New Roman" w:hAnsi="Times New Roman" w:cs="Times New Roman"/>
          <w:sz w:val="24"/>
          <w:szCs w:val="24"/>
        </w:rPr>
        <w:t xml:space="preserve"> </w:t>
      </w:r>
      <w:r w:rsidRPr="00BC48FC">
        <w:rPr>
          <w:rFonts w:ascii="Times New Roman" w:hAnsi="Times New Roman" w:cs="Times New Roman"/>
          <w:sz w:val="24"/>
          <w:szCs w:val="24"/>
        </w:rPr>
        <w:t>убедительной доктрины преобразований не только в медицине, но и в</w:t>
      </w:r>
      <w:r>
        <w:rPr>
          <w:rFonts w:ascii="Times New Roman" w:hAnsi="Times New Roman" w:cs="Times New Roman"/>
          <w:sz w:val="24"/>
          <w:szCs w:val="24"/>
        </w:rPr>
        <w:t xml:space="preserve"> </w:t>
      </w:r>
      <w:r w:rsidRPr="00BC48FC">
        <w:rPr>
          <w:rFonts w:ascii="Times New Roman" w:hAnsi="Times New Roman" w:cs="Times New Roman"/>
          <w:sz w:val="24"/>
          <w:szCs w:val="24"/>
        </w:rPr>
        <w:t>отечественной фармацевтике, а также в производстве медицинского</w:t>
      </w:r>
      <w:r>
        <w:rPr>
          <w:rFonts w:ascii="Times New Roman" w:hAnsi="Times New Roman" w:cs="Times New Roman"/>
          <w:sz w:val="24"/>
          <w:szCs w:val="24"/>
        </w:rPr>
        <w:t xml:space="preserve"> </w:t>
      </w:r>
      <w:r w:rsidRPr="00BC48FC">
        <w:rPr>
          <w:rFonts w:ascii="Times New Roman" w:hAnsi="Times New Roman" w:cs="Times New Roman"/>
          <w:sz w:val="24"/>
          <w:szCs w:val="24"/>
        </w:rPr>
        <w:t>оборудования, техники, инструментария и других предметов</w:t>
      </w:r>
      <w:r>
        <w:rPr>
          <w:rFonts w:ascii="Times New Roman" w:hAnsi="Times New Roman" w:cs="Times New Roman"/>
          <w:sz w:val="24"/>
          <w:szCs w:val="24"/>
        </w:rPr>
        <w:t xml:space="preserve"> </w:t>
      </w:r>
      <w:r w:rsidRPr="00BC48FC">
        <w:rPr>
          <w:rFonts w:ascii="Times New Roman" w:hAnsi="Times New Roman" w:cs="Times New Roman"/>
          <w:sz w:val="24"/>
          <w:szCs w:val="24"/>
        </w:rPr>
        <w:t>медицинского назначения. Тогда как производственный компонент</w:t>
      </w:r>
      <w:r>
        <w:rPr>
          <w:rFonts w:ascii="Times New Roman" w:hAnsi="Times New Roman" w:cs="Times New Roman"/>
          <w:sz w:val="24"/>
          <w:szCs w:val="24"/>
        </w:rPr>
        <w:t xml:space="preserve"> </w:t>
      </w:r>
      <w:r w:rsidRPr="00BC48FC">
        <w:rPr>
          <w:rFonts w:ascii="Times New Roman" w:hAnsi="Times New Roman" w:cs="Times New Roman"/>
          <w:sz w:val="24"/>
          <w:szCs w:val="24"/>
        </w:rPr>
        <w:t>здравоохранения (по опыту многих стран мира) должен был стать</w:t>
      </w:r>
      <w:r>
        <w:rPr>
          <w:rFonts w:ascii="Times New Roman" w:hAnsi="Times New Roman" w:cs="Times New Roman"/>
          <w:sz w:val="24"/>
          <w:szCs w:val="24"/>
        </w:rPr>
        <w:t xml:space="preserve"> </w:t>
      </w:r>
      <w:r w:rsidRPr="00BC48FC">
        <w:rPr>
          <w:rFonts w:ascii="Times New Roman" w:hAnsi="Times New Roman" w:cs="Times New Roman"/>
          <w:sz w:val="24"/>
          <w:szCs w:val="24"/>
        </w:rPr>
        <w:t>экономическим и технологическим локомотивом для всей системы</w:t>
      </w:r>
      <w:r>
        <w:rPr>
          <w:rFonts w:ascii="Times New Roman" w:hAnsi="Times New Roman" w:cs="Times New Roman"/>
          <w:sz w:val="24"/>
          <w:szCs w:val="24"/>
        </w:rPr>
        <w:t xml:space="preserve"> </w:t>
      </w:r>
      <w:r w:rsidRPr="00BC48FC">
        <w:rPr>
          <w:rFonts w:ascii="Times New Roman" w:hAnsi="Times New Roman" w:cs="Times New Roman"/>
          <w:sz w:val="24"/>
          <w:szCs w:val="24"/>
        </w:rPr>
        <w:t>здравоохранения.</w:t>
      </w:r>
      <w:r>
        <w:rPr>
          <w:rFonts w:ascii="Times New Roman" w:hAnsi="Times New Roman" w:cs="Times New Roman"/>
          <w:sz w:val="24"/>
          <w:szCs w:val="24"/>
        </w:rPr>
        <w:t xml:space="preserve"> </w:t>
      </w:r>
      <w:r w:rsidRPr="00BC48FC">
        <w:rPr>
          <w:rFonts w:ascii="Times New Roman" w:hAnsi="Times New Roman" w:cs="Times New Roman"/>
          <w:sz w:val="24"/>
          <w:szCs w:val="24"/>
        </w:rPr>
        <w:t>Место страны на мировом технологическом рынке определяется</w:t>
      </w:r>
      <w:r>
        <w:rPr>
          <w:rFonts w:ascii="Times New Roman" w:hAnsi="Times New Roman" w:cs="Times New Roman"/>
          <w:sz w:val="24"/>
          <w:szCs w:val="24"/>
        </w:rPr>
        <w:t xml:space="preserve"> </w:t>
      </w:r>
      <w:r w:rsidRPr="00BC48FC">
        <w:rPr>
          <w:rFonts w:ascii="Times New Roman" w:hAnsi="Times New Roman" w:cs="Times New Roman"/>
          <w:sz w:val="24"/>
          <w:szCs w:val="24"/>
        </w:rPr>
        <w:t>не объемом новых технологий, а, прежде всего, тем, работают ли эти</w:t>
      </w:r>
      <w:r>
        <w:rPr>
          <w:rFonts w:ascii="Times New Roman" w:hAnsi="Times New Roman" w:cs="Times New Roman"/>
          <w:sz w:val="24"/>
          <w:szCs w:val="24"/>
        </w:rPr>
        <w:t xml:space="preserve"> </w:t>
      </w:r>
      <w:r w:rsidRPr="00BC48FC">
        <w:rPr>
          <w:rFonts w:ascii="Times New Roman" w:hAnsi="Times New Roman" w:cs="Times New Roman"/>
          <w:sz w:val="24"/>
          <w:szCs w:val="24"/>
        </w:rPr>
        <w:t>технологии на благо населения страны.</w:t>
      </w:r>
      <w:r>
        <w:rPr>
          <w:rFonts w:ascii="Times New Roman" w:hAnsi="Times New Roman" w:cs="Times New Roman"/>
          <w:sz w:val="24"/>
          <w:szCs w:val="24"/>
        </w:rPr>
        <w:t xml:space="preserve"> </w:t>
      </w:r>
      <w:r w:rsidRPr="00BC48FC">
        <w:rPr>
          <w:rFonts w:ascii="Times New Roman" w:hAnsi="Times New Roman" w:cs="Times New Roman"/>
          <w:sz w:val="24"/>
          <w:szCs w:val="24"/>
        </w:rPr>
        <w:t>Анализируя опыт развитие ГЧП в области здравоохранения в</w:t>
      </w:r>
      <w:r>
        <w:rPr>
          <w:rFonts w:ascii="Times New Roman" w:hAnsi="Times New Roman" w:cs="Times New Roman"/>
          <w:sz w:val="24"/>
          <w:szCs w:val="24"/>
        </w:rPr>
        <w:t xml:space="preserve"> </w:t>
      </w:r>
      <w:r w:rsidRPr="00BC48FC">
        <w:rPr>
          <w:rFonts w:ascii="Times New Roman" w:hAnsi="Times New Roman" w:cs="Times New Roman"/>
          <w:sz w:val="24"/>
          <w:szCs w:val="24"/>
        </w:rPr>
        <w:t>России, необходимо отметить появление первых законодательных</w:t>
      </w:r>
      <w:r>
        <w:rPr>
          <w:rFonts w:ascii="Times New Roman" w:hAnsi="Times New Roman" w:cs="Times New Roman"/>
          <w:sz w:val="24"/>
          <w:szCs w:val="24"/>
        </w:rPr>
        <w:t xml:space="preserve"> </w:t>
      </w:r>
      <w:r w:rsidRPr="00BC48FC">
        <w:rPr>
          <w:rFonts w:ascii="Times New Roman" w:hAnsi="Times New Roman" w:cs="Times New Roman"/>
          <w:sz w:val="24"/>
          <w:szCs w:val="24"/>
        </w:rPr>
        <w:t>актов в регионах, которые отражают заинтересованность органов</w:t>
      </w:r>
      <w:r>
        <w:rPr>
          <w:rFonts w:ascii="Times New Roman" w:hAnsi="Times New Roman" w:cs="Times New Roman"/>
          <w:sz w:val="24"/>
          <w:szCs w:val="24"/>
        </w:rPr>
        <w:t xml:space="preserve"> </w:t>
      </w:r>
      <w:r w:rsidRPr="00BC48FC">
        <w:rPr>
          <w:rFonts w:ascii="Times New Roman" w:hAnsi="Times New Roman" w:cs="Times New Roman"/>
          <w:sz w:val="24"/>
          <w:szCs w:val="24"/>
        </w:rPr>
        <w:t>государственного управления в применении данного метода</w:t>
      </w:r>
      <w:r>
        <w:rPr>
          <w:rFonts w:ascii="Times New Roman" w:hAnsi="Times New Roman" w:cs="Times New Roman"/>
          <w:sz w:val="24"/>
          <w:szCs w:val="24"/>
        </w:rPr>
        <w:t xml:space="preserve"> </w:t>
      </w:r>
      <w:r w:rsidRPr="00BC48FC">
        <w:rPr>
          <w:rFonts w:ascii="Times New Roman" w:hAnsi="Times New Roman" w:cs="Times New Roman"/>
          <w:sz w:val="24"/>
          <w:szCs w:val="24"/>
        </w:rPr>
        <w:t>финансирования. В настоящее время в России появляются первые</w:t>
      </w:r>
      <w:r>
        <w:rPr>
          <w:rFonts w:ascii="Times New Roman" w:hAnsi="Times New Roman" w:cs="Times New Roman"/>
          <w:sz w:val="24"/>
          <w:szCs w:val="24"/>
        </w:rPr>
        <w:t xml:space="preserve"> </w:t>
      </w:r>
      <w:r w:rsidRPr="00BC48FC">
        <w:rPr>
          <w:rFonts w:ascii="Times New Roman" w:hAnsi="Times New Roman" w:cs="Times New Roman"/>
          <w:sz w:val="24"/>
          <w:szCs w:val="24"/>
        </w:rPr>
        <w:t>проекты в сфере здравоохранения, которые могут быть реализованы</w:t>
      </w:r>
      <w:r>
        <w:rPr>
          <w:rFonts w:ascii="Times New Roman" w:hAnsi="Times New Roman" w:cs="Times New Roman"/>
          <w:sz w:val="24"/>
          <w:szCs w:val="24"/>
        </w:rPr>
        <w:t xml:space="preserve"> </w:t>
      </w:r>
      <w:r w:rsidRPr="00BC48FC">
        <w:rPr>
          <w:rFonts w:ascii="Times New Roman" w:hAnsi="Times New Roman" w:cs="Times New Roman"/>
          <w:sz w:val="24"/>
          <w:szCs w:val="24"/>
        </w:rPr>
        <w:t>через механизм ГЧП</w:t>
      </w:r>
      <w:r>
        <w:rPr>
          <w:rFonts w:ascii="Times New Roman" w:hAnsi="Times New Roman" w:cs="Times New Roman"/>
          <w:sz w:val="24"/>
          <w:szCs w:val="24"/>
        </w:rPr>
        <w:t>.</w:t>
      </w:r>
      <w:r w:rsidRPr="00176C74">
        <w:rPr>
          <w:rFonts w:ascii="Times New Roman" w:hAnsi="Times New Roman" w:cs="Times New Roman"/>
          <w:sz w:val="24"/>
          <w:szCs w:val="24"/>
        </w:rPr>
        <w:t xml:space="preserve"> (</w:t>
      </w:r>
      <w:r>
        <w:rPr>
          <w:rFonts w:ascii="Times New Roman" w:hAnsi="Times New Roman" w:cs="Times New Roman"/>
          <w:sz w:val="24"/>
          <w:szCs w:val="24"/>
        </w:rPr>
        <w:t>Таблица 9)</w:t>
      </w:r>
    </w:p>
    <w:p w:rsidR="00176C74" w:rsidRDefault="00176C74" w:rsidP="00176C74">
      <w:pPr>
        <w:spacing w:line="360" w:lineRule="auto"/>
        <w:jc w:val="left"/>
        <w:rPr>
          <w:rFonts w:ascii="Times New Roman" w:hAnsi="Times New Roman" w:cs="Times New Roman"/>
          <w:sz w:val="24"/>
          <w:szCs w:val="24"/>
        </w:rPr>
      </w:pPr>
      <w:r>
        <w:rPr>
          <w:rFonts w:ascii="Times New Roman" w:hAnsi="Times New Roman" w:cs="Times New Roman"/>
          <w:sz w:val="24"/>
          <w:szCs w:val="24"/>
        </w:rPr>
        <w:t>Таблица 9.Обьекты реализуемые по механизму ГЧП,</w:t>
      </w:r>
      <w:r w:rsidRPr="00176C74">
        <w:rPr>
          <w:rFonts w:ascii="Times New Roman" w:hAnsi="Times New Roman" w:cs="Times New Roman"/>
          <w:noProof/>
          <w:sz w:val="24"/>
          <w:szCs w:val="24"/>
          <w:lang w:eastAsia="ru-RU"/>
        </w:rPr>
        <w:drawing>
          <wp:inline distT="0" distB="0" distL="0" distR="0">
            <wp:extent cx="5856361" cy="2209800"/>
            <wp:effectExtent l="0" t="0" r="0" b="0"/>
            <wp:docPr id="9" name="Рисунок 9" descr="C:\Users\Иван\Desktop\Магистратура\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ван\Desktop\Магистратура\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5378" cy="2220749"/>
                    </a:xfrm>
                    <a:prstGeom prst="rect">
                      <a:avLst/>
                    </a:prstGeom>
                    <a:noFill/>
                    <a:ln>
                      <a:noFill/>
                    </a:ln>
                  </pic:spPr>
                </pic:pic>
              </a:graphicData>
            </a:graphic>
          </wp:inline>
        </w:drawing>
      </w:r>
    </w:p>
    <w:p w:rsidR="00176C74" w:rsidRDefault="00176C74" w:rsidP="00176C74">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BC48FC">
        <w:rPr>
          <w:rFonts w:ascii="Times New Roman" w:hAnsi="Times New Roman" w:cs="Times New Roman"/>
          <w:sz w:val="24"/>
          <w:szCs w:val="24"/>
        </w:rPr>
        <w:t>Реализация инвестиционных проектов в рамках</w:t>
      </w:r>
      <w:r>
        <w:rPr>
          <w:rFonts w:ascii="Times New Roman" w:hAnsi="Times New Roman" w:cs="Times New Roman"/>
          <w:sz w:val="24"/>
          <w:szCs w:val="24"/>
        </w:rPr>
        <w:t xml:space="preserve"> </w:t>
      </w:r>
      <w:r w:rsidRPr="00BC48FC">
        <w:rPr>
          <w:rFonts w:ascii="Times New Roman" w:hAnsi="Times New Roman" w:cs="Times New Roman"/>
          <w:sz w:val="24"/>
          <w:szCs w:val="24"/>
        </w:rPr>
        <w:t>государственно-частного партнерства в России становится все</w:t>
      </w:r>
      <w:r>
        <w:rPr>
          <w:rFonts w:ascii="Times New Roman" w:hAnsi="Times New Roman" w:cs="Times New Roman"/>
          <w:sz w:val="24"/>
          <w:szCs w:val="24"/>
        </w:rPr>
        <w:t xml:space="preserve"> </w:t>
      </w:r>
      <w:r w:rsidRPr="00BC48FC">
        <w:rPr>
          <w:rFonts w:ascii="Times New Roman" w:hAnsi="Times New Roman" w:cs="Times New Roman"/>
          <w:sz w:val="24"/>
          <w:szCs w:val="24"/>
        </w:rPr>
        <w:t>актуальней</w:t>
      </w:r>
      <w:r>
        <w:rPr>
          <w:rFonts w:ascii="Times New Roman" w:hAnsi="Times New Roman" w:cs="Times New Roman"/>
          <w:sz w:val="24"/>
          <w:szCs w:val="24"/>
        </w:rPr>
        <w:t>. (Таблица 10)</w:t>
      </w:r>
    </w:p>
    <w:p w:rsidR="00176C74" w:rsidRDefault="00176C74" w:rsidP="00176C74">
      <w:pPr>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Таблица 10.Обьем инвестиций в проекты здравоохранения.</w:t>
      </w:r>
      <w:r>
        <w:rPr>
          <w:rFonts w:ascii="Times New Roman" w:hAnsi="Times New Roman" w:cs="Times New Roman"/>
          <w:noProof/>
          <w:sz w:val="24"/>
          <w:szCs w:val="24"/>
          <w:lang w:eastAsia="ru-RU"/>
        </w:rPr>
        <w:drawing>
          <wp:inline distT="0" distB="0" distL="0" distR="0">
            <wp:extent cx="5715000" cy="2562225"/>
            <wp:effectExtent l="0" t="0" r="0" b="9525"/>
            <wp:docPr id="10" name="Рисунок 10" descr="C:\Users\Иван\Desktop\Магистратура\930_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Иван\Desktop\Магистратура\930_2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2562225"/>
                    </a:xfrm>
                    <a:prstGeom prst="rect">
                      <a:avLst/>
                    </a:prstGeom>
                    <a:noFill/>
                    <a:ln>
                      <a:noFill/>
                    </a:ln>
                  </pic:spPr>
                </pic:pic>
              </a:graphicData>
            </a:graphic>
          </wp:inline>
        </w:drawing>
      </w:r>
      <w:r w:rsidRPr="00BC48FC">
        <w:rPr>
          <w:rFonts w:ascii="Times New Roman" w:hAnsi="Times New Roman" w:cs="Times New Roman"/>
          <w:sz w:val="24"/>
          <w:szCs w:val="24"/>
        </w:rPr>
        <w:t xml:space="preserve"> </w:t>
      </w:r>
    </w:p>
    <w:p w:rsidR="00CB353D" w:rsidRDefault="00176C74" w:rsidP="00176C74">
      <w:pPr>
        <w:spacing w:line="360" w:lineRule="auto"/>
        <w:jc w:val="left"/>
        <w:rPr>
          <w:rFonts w:ascii="Times New Roman" w:hAnsi="Times New Roman" w:cs="Times New Roman"/>
          <w:sz w:val="24"/>
          <w:szCs w:val="24"/>
        </w:rPr>
      </w:pPr>
      <w:r>
        <w:rPr>
          <w:rFonts w:ascii="Times New Roman" w:hAnsi="Times New Roman" w:cs="Times New Roman"/>
          <w:sz w:val="24"/>
          <w:szCs w:val="24"/>
        </w:rPr>
        <w:t>В</w:t>
      </w:r>
      <w:r w:rsidRPr="00BC48FC">
        <w:rPr>
          <w:rFonts w:ascii="Times New Roman" w:hAnsi="Times New Roman" w:cs="Times New Roman"/>
          <w:sz w:val="24"/>
          <w:szCs w:val="24"/>
        </w:rPr>
        <w:t xml:space="preserve"> связи с изменением роли государства в экономике и</w:t>
      </w:r>
      <w:r>
        <w:rPr>
          <w:rFonts w:ascii="Times New Roman" w:hAnsi="Times New Roman" w:cs="Times New Roman"/>
          <w:sz w:val="24"/>
          <w:szCs w:val="24"/>
        </w:rPr>
        <w:t xml:space="preserve"> </w:t>
      </w:r>
      <w:r w:rsidRPr="00BC48FC">
        <w:rPr>
          <w:rFonts w:ascii="Times New Roman" w:hAnsi="Times New Roman" w:cs="Times New Roman"/>
          <w:sz w:val="24"/>
          <w:szCs w:val="24"/>
        </w:rPr>
        <w:t>недостаточностью у государства как финансовых, так и иных видов</w:t>
      </w:r>
      <w:r>
        <w:rPr>
          <w:rFonts w:ascii="Times New Roman" w:hAnsi="Times New Roman" w:cs="Times New Roman"/>
          <w:sz w:val="24"/>
          <w:szCs w:val="24"/>
        </w:rPr>
        <w:t xml:space="preserve"> </w:t>
      </w:r>
      <w:r w:rsidRPr="00BC48FC">
        <w:rPr>
          <w:rFonts w:ascii="Times New Roman" w:hAnsi="Times New Roman" w:cs="Times New Roman"/>
          <w:sz w:val="24"/>
          <w:szCs w:val="24"/>
        </w:rPr>
        <w:t>ресурсов для осуществления социально-значимых проектов.</w:t>
      </w:r>
      <w:r>
        <w:rPr>
          <w:rFonts w:ascii="Times New Roman" w:hAnsi="Times New Roman" w:cs="Times New Roman"/>
          <w:sz w:val="24"/>
          <w:szCs w:val="24"/>
        </w:rPr>
        <w:t xml:space="preserve"> </w:t>
      </w:r>
      <w:r w:rsidRPr="00BC48FC">
        <w:rPr>
          <w:rFonts w:ascii="Times New Roman" w:hAnsi="Times New Roman" w:cs="Times New Roman"/>
          <w:sz w:val="24"/>
          <w:szCs w:val="24"/>
        </w:rPr>
        <w:t>Данная тенденция обуславливается стремлением государства и</w:t>
      </w:r>
      <w:r>
        <w:rPr>
          <w:rFonts w:ascii="Times New Roman" w:hAnsi="Times New Roman" w:cs="Times New Roman"/>
          <w:sz w:val="24"/>
          <w:szCs w:val="24"/>
        </w:rPr>
        <w:t xml:space="preserve"> </w:t>
      </w:r>
      <w:r w:rsidRPr="00BC48FC">
        <w:rPr>
          <w:rFonts w:ascii="Times New Roman" w:hAnsi="Times New Roman" w:cs="Times New Roman"/>
          <w:sz w:val="24"/>
          <w:szCs w:val="24"/>
        </w:rPr>
        <w:t>крупных частных компаний привлекать инвестиции в дорогостоящие</w:t>
      </w:r>
      <w:r>
        <w:rPr>
          <w:rFonts w:ascii="Times New Roman" w:hAnsi="Times New Roman" w:cs="Times New Roman"/>
          <w:sz w:val="24"/>
          <w:szCs w:val="24"/>
        </w:rPr>
        <w:t xml:space="preserve"> </w:t>
      </w:r>
      <w:r w:rsidRPr="00BC48FC">
        <w:rPr>
          <w:rFonts w:ascii="Times New Roman" w:hAnsi="Times New Roman" w:cs="Times New Roman"/>
          <w:sz w:val="24"/>
          <w:szCs w:val="24"/>
        </w:rPr>
        <w:t>долгосрочные проекты, реализация которых приносит выгоды обоим</w:t>
      </w:r>
      <w:r>
        <w:rPr>
          <w:rFonts w:ascii="Times New Roman" w:hAnsi="Times New Roman" w:cs="Times New Roman"/>
          <w:sz w:val="24"/>
          <w:szCs w:val="24"/>
        </w:rPr>
        <w:t xml:space="preserve"> </w:t>
      </w:r>
      <w:r w:rsidRPr="00BC48FC">
        <w:rPr>
          <w:rFonts w:ascii="Times New Roman" w:hAnsi="Times New Roman" w:cs="Times New Roman"/>
          <w:sz w:val="24"/>
          <w:szCs w:val="24"/>
        </w:rPr>
        <w:t>сторонам партнерства.</w:t>
      </w:r>
      <w:r>
        <w:rPr>
          <w:rFonts w:ascii="Times New Roman" w:hAnsi="Times New Roman" w:cs="Times New Roman"/>
          <w:sz w:val="24"/>
          <w:szCs w:val="24"/>
        </w:rPr>
        <w:t xml:space="preserve"> </w:t>
      </w:r>
      <w:r w:rsidRPr="00BC48FC">
        <w:rPr>
          <w:rFonts w:ascii="Times New Roman" w:hAnsi="Times New Roman" w:cs="Times New Roman"/>
          <w:sz w:val="24"/>
          <w:szCs w:val="24"/>
        </w:rPr>
        <w:t>Некоторые регионы накопили достаточный опыт внедрения</w:t>
      </w:r>
      <w:r>
        <w:rPr>
          <w:rFonts w:ascii="Times New Roman" w:hAnsi="Times New Roman" w:cs="Times New Roman"/>
          <w:sz w:val="24"/>
          <w:szCs w:val="24"/>
        </w:rPr>
        <w:t xml:space="preserve"> </w:t>
      </w:r>
      <w:r w:rsidRPr="00BC48FC">
        <w:rPr>
          <w:rFonts w:ascii="Times New Roman" w:hAnsi="Times New Roman" w:cs="Times New Roman"/>
          <w:sz w:val="24"/>
          <w:szCs w:val="24"/>
        </w:rPr>
        <w:t>инструментов ГЧП в сфере здравоохранения.</w:t>
      </w:r>
      <w:r>
        <w:rPr>
          <w:rFonts w:ascii="Times New Roman" w:hAnsi="Times New Roman" w:cs="Times New Roman"/>
          <w:sz w:val="24"/>
          <w:szCs w:val="24"/>
        </w:rPr>
        <w:t xml:space="preserve"> </w:t>
      </w:r>
      <w:r w:rsidRPr="00BC48FC">
        <w:rPr>
          <w:rFonts w:ascii="Times New Roman" w:hAnsi="Times New Roman" w:cs="Times New Roman"/>
          <w:sz w:val="24"/>
          <w:szCs w:val="24"/>
        </w:rPr>
        <w:t>В таких регионах как</w:t>
      </w:r>
      <w:r>
        <w:rPr>
          <w:rFonts w:ascii="Times New Roman" w:hAnsi="Times New Roman" w:cs="Times New Roman"/>
          <w:sz w:val="24"/>
          <w:szCs w:val="24"/>
        </w:rPr>
        <w:t xml:space="preserve"> Волгоградская обл.</w:t>
      </w:r>
      <w:r w:rsidRPr="00BC48FC">
        <w:rPr>
          <w:rFonts w:ascii="Times New Roman" w:hAnsi="Times New Roman" w:cs="Times New Roman"/>
          <w:sz w:val="24"/>
          <w:szCs w:val="24"/>
        </w:rPr>
        <w:t xml:space="preserve">, </w:t>
      </w:r>
      <w:r>
        <w:rPr>
          <w:rFonts w:ascii="Times New Roman" w:hAnsi="Times New Roman" w:cs="Times New Roman"/>
          <w:sz w:val="24"/>
          <w:szCs w:val="24"/>
        </w:rPr>
        <w:t>Татарстан</w:t>
      </w:r>
      <w:r w:rsidRPr="00BC48FC">
        <w:rPr>
          <w:rFonts w:ascii="Times New Roman" w:hAnsi="Times New Roman" w:cs="Times New Roman"/>
          <w:sz w:val="24"/>
          <w:szCs w:val="24"/>
        </w:rPr>
        <w:t xml:space="preserve">, </w:t>
      </w:r>
      <w:r w:rsidR="00565BAF">
        <w:rPr>
          <w:rFonts w:ascii="Times New Roman" w:hAnsi="Times New Roman" w:cs="Times New Roman"/>
          <w:sz w:val="24"/>
          <w:szCs w:val="24"/>
        </w:rPr>
        <w:t>Москва</w:t>
      </w:r>
      <w:r w:rsidR="00565BAF" w:rsidRPr="00BC48FC">
        <w:rPr>
          <w:rFonts w:ascii="Times New Roman" w:hAnsi="Times New Roman" w:cs="Times New Roman"/>
          <w:sz w:val="24"/>
          <w:szCs w:val="24"/>
        </w:rPr>
        <w:t>,</w:t>
      </w:r>
      <w:r w:rsidR="00565BAF">
        <w:rPr>
          <w:rFonts w:ascii="Times New Roman" w:hAnsi="Times New Roman" w:cs="Times New Roman"/>
          <w:sz w:val="24"/>
          <w:szCs w:val="24"/>
        </w:rPr>
        <w:t xml:space="preserve"> Санкт</w:t>
      </w:r>
      <w:r w:rsidR="00CB353D">
        <w:rPr>
          <w:rFonts w:ascii="Times New Roman" w:hAnsi="Times New Roman" w:cs="Times New Roman"/>
          <w:sz w:val="24"/>
          <w:szCs w:val="24"/>
        </w:rPr>
        <w:t>-Петербург</w:t>
      </w:r>
      <w:r w:rsidRPr="00BC48FC">
        <w:rPr>
          <w:rFonts w:ascii="Times New Roman" w:hAnsi="Times New Roman" w:cs="Times New Roman"/>
          <w:sz w:val="24"/>
          <w:szCs w:val="24"/>
        </w:rPr>
        <w:t xml:space="preserve"> воплощаются в жизнь проекты по строительству,</w:t>
      </w:r>
      <w:r>
        <w:rPr>
          <w:rFonts w:ascii="Times New Roman" w:hAnsi="Times New Roman" w:cs="Times New Roman"/>
          <w:sz w:val="24"/>
          <w:szCs w:val="24"/>
        </w:rPr>
        <w:t xml:space="preserve"> </w:t>
      </w:r>
      <w:r w:rsidRPr="00BC48FC">
        <w:rPr>
          <w:rFonts w:ascii="Times New Roman" w:hAnsi="Times New Roman" w:cs="Times New Roman"/>
          <w:sz w:val="24"/>
          <w:szCs w:val="24"/>
        </w:rPr>
        <w:t>реконструкции; оснащению существующих и новых учреждений</w:t>
      </w:r>
      <w:r>
        <w:rPr>
          <w:rFonts w:ascii="Times New Roman" w:hAnsi="Times New Roman" w:cs="Times New Roman"/>
          <w:sz w:val="24"/>
          <w:szCs w:val="24"/>
        </w:rPr>
        <w:t xml:space="preserve"> </w:t>
      </w:r>
      <w:r w:rsidRPr="00BC48FC">
        <w:rPr>
          <w:rFonts w:ascii="Times New Roman" w:hAnsi="Times New Roman" w:cs="Times New Roman"/>
          <w:sz w:val="24"/>
          <w:szCs w:val="24"/>
        </w:rPr>
        <w:t>здравоохранения, активному использованию возможностей бизнеса в</w:t>
      </w:r>
      <w:r>
        <w:rPr>
          <w:rFonts w:ascii="Times New Roman" w:hAnsi="Times New Roman" w:cs="Times New Roman"/>
          <w:sz w:val="24"/>
          <w:szCs w:val="24"/>
        </w:rPr>
        <w:t xml:space="preserve"> </w:t>
      </w:r>
      <w:r w:rsidRPr="00BC48FC">
        <w:rPr>
          <w:rFonts w:ascii="Times New Roman" w:hAnsi="Times New Roman" w:cs="Times New Roman"/>
          <w:sz w:val="24"/>
          <w:szCs w:val="24"/>
        </w:rPr>
        <w:t>области целевой подготовки медицинских кадров; проведению</w:t>
      </w:r>
      <w:r>
        <w:rPr>
          <w:rFonts w:ascii="Times New Roman" w:hAnsi="Times New Roman" w:cs="Times New Roman"/>
          <w:sz w:val="24"/>
          <w:szCs w:val="24"/>
        </w:rPr>
        <w:t xml:space="preserve"> </w:t>
      </w:r>
      <w:r w:rsidRPr="00BC48FC">
        <w:rPr>
          <w:rFonts w:ascii="Times New Roman" w:hAnsi="Times New Roman" w:cs="Times New Roman"/>
          <w:sz w:val="24"/>
          <w:szCs w:val="24"/>
        </w:rPr>
        <w:t>стажировок медицинских работников в ведущих мировых клиниках.</w:t>
      </w:r>
      <w:r>
        <w:rPr>
          <w:rFonts w:ascii="Times New Roman" w:hAnsi="Times New Roman" w:cs="Times New Roman"/>
          <w:sz w:val="24"/>
          <w:szCs w:val="24"/>
        </w:rPr>
        <w:t xml:space="preserve"> </w:t>
      </w:r>
      <w:r w:rsidRPr="00BC48FC">
        <w:rPr>
          <w:rFonts w:ascii="Times New Roman" w:hAnsi="Times New Roman" w:cs="Times New Roman"/>
          <w:sz w:val="24"/>
          <w:szCs w:val="24"/>
        </w:rPr>
        <w:t>Одним из ключевых факторов успеха реализации проектов</w:t>
      </w:r>
      <w:r>
        <w:rPr>
          <w:rFonts w:ascii="Times New Roman" w:hAnsi="Times New Roman" w:cs="Times New Roman"/>
          <w:sz w:val="24"/>
          <w:szCs w:val="24"/>
        </w:rPr>
        <w:t xml:space="preserve"> </w:t>
      </w:r>
      <w:r w:rsidRPr="00BC48FC">
        <w:rPr>
          <w:rFonts w:ascii="Times New Roman" w:hAnsi="Times New Roman" w:cs="Times New Roman"/>
          <w:sz w:val="24"/>
          <w:szCs w:val="24"/>
        </w:rPr>
        <w:t>государственно-частного партнерства в сфере здравоохранения</w:t>
      </w:r>
      <w:r>
        <w:rPr>
          <w:rFonts w:ascii="Times New Roman" w:hAnsi="Times New Roman" w:cs="Times New Roman"/>
          <w:sz w:val="24"/>
          <w:szCs w:val="24"/>
        </w:rPr>
        <w:t xml:space="preserve"> </w:t>
      </w:r>
      <w:r w:rsidRPr="00BC48FC">
        <w:rPr>
          <w:rFonts w:ascii="Times New Roman" w:hAnsi="Times New Roman" w:cs="Times New Roman"/>
          <w:sz w:val="24"/>
          <w:szCs w:val="24"/>
        </w:rPr>
        <w:t>региона является не только наличие политической поддержки</w:t>
      </w:r>
      <w:r>
        <w:rPr>
          <w:rFonts w:ascii="Times New Roman" w:hAnsi="Times New Roman" w:cs="Times New Roman"/>
          <w:sz w:val="24"/>
          <w:szCs w:val="24"/>
        </w:rPr>
        <w:t xml:space="preserve"> </w:t>
      </w:r>
      <w:r w:rsidRPr="00BC48FC">
        <w:rPr>
          <w:rFonts w:ascii="Times New Roman" w:hAnsi="Times New Roman" w:cs="Times New Roman"/>
          <w:sz w:val="24"/>
          <w:szCs w:val="24"/>
        </w:rPr>
        <w:t>использования данного механизма, но и создание единого</w:t>
      </w:r>
      <w:r>
        <w:rPr>
          <w:rFonts w:ascii="Times New Roman" w:hAnsi="Times New Roman" w:cs="Times New Roman"/>
          <w:sz w:val="24"/>
          <w:szCs w:val="24"/>
        </w:rPr>
        <w:t xml:space="preserve"> </w:t>
      </w:r>
      <w:r w:rsidRPr="00BC48FC">
        <w:rPr>
          <w:rFonts w:ascii="Times New Roman" w:hAnsi="Times New Roman" w:cs="Times New Roman"/>
          <w:sz w:val="24"/>
          <w:szCs w:val="24"/>
        </w:rPr>
        <w:t>государственного органа, который мог бы координировать работу по</w:t>
      </w:r>
      <w:r>
        <w:rPr>
          <w:rFonts w:ascii="Times New Roman" w:hAnsi="Times New Roman" w:cs="Times New Roman"/>
          <w:sz w:val="24"/>
          <w:szCs w:val="24"/>
        </w:rPr>
        <w:t xml:space="preserve"> </w:t>
      </w:r>
      <w:r w:rsidRPr="00BC48FC">
        <w:rPr>
          <w:rFonts w:ascii="Times New Roman" w:hAnsi="Times New Roman" w:cs="Times New Roman"/>
          <w:sz w:val="24"/>
          <w:szCs w:val="24"/>
        </w:rPr>
        <w:t>внедрению концепции государственно-частного партнерства,</w:t>
      </w:r>
      <w:r>
        <w:rPr>
          <w:rFonts w:ascii="Times New Roman" w:hAnsi="Times New Roman" w:cs="Times New Roman"/>
          <w:sz w:val="24"/>
          <w:szCs w:val="24"/>
        </w:rPr>
        <w:t xml:space="preserve"> </w:t>
      </w:r>
      <w:r w:rsidRPr="00BC48FC">
        <w:rPr>
          <w:rFonts w:ascii="Times New Roman" w:hAnsi="Times New Roman" w:cs="Times New Roman"/>
          <w:sz w:val="24"/>
          <w:szCs w:val="24"/>
        </w:rPr>
        <w:t>разрабатывать рекомендации по подготовке и управлению проектами.</w:t>
      </w:r>
      <w:r>
        <w:rPr>
          <w:rFonts w:ascii="Times New Roman" w:hAnsi="Times New Roman" w:cs="Times New Roman"/>
          <w:sz w:val="24"/>
          <w:szCs w:val="24"/>
        </w:rPr>
        <w:t xml:space="preserve"> </w:t>
      </w:r>
      <w:r w:rsidRPr="00BC48FC">
        <w:rPr>
          <w:rFonts w:ascii="Times New Roman" w:hAnsi="Times New Roman" w:cs="Times New Roman"/>
          <w:sz w:val="24"/>
          <w:szCs w:val="24"/>
        </w:rPr>
        <w:t>Создание такой структуры планируется в Санкт-Петербурге в</w:t>
      </w:r>
      <w:r>
        <w:rPr>
          <w:rFonts w:ascii="Times New Roman" w:hAnsi="Times New Roman" w:cs="Times New Roman"/>
          <w:sz w:val="24"/>
          <w:szCs w:val="24"/>
        </w:rPr>
        <w:t xml:space="preserve"> </w:t>
      </w:r>
      <w:r w:rsidRPr="00BC48FC">
        <w:rPr>
          <w:rFonts w:ascii="Times New Roman" w:hAnsi="Times New Roman" w:cs="Times New Roman"/>
          <w:sz w:val="24"/>
          <w:szCs w:val="24"/>
        </w:rPr>
        <w:t>рамках Комитета по стратегическим инвестициям, что позволит</w:t>
      </w:r>
      <w:r>
        <w:rPr>
          <w:rFonts w:ascii="Times New Roman" w:hAnsi="Times New Roman" w:cs="Times New Roman"/>
          <w:sz w:val="24"/>
          <w:szCs w:val="24"/>
        </w:rPr>
        <w:t xml:space="preserve"> </w:t>
      </w:r>
      <w:r w:rsidRPr="00BC48FC">
        <w:rPr>
          <w:rFonts w:ascii="Times New Roman" w:hAnsi="Times New Roman" w:cs="Times New Roman"/>
          <w:sz w:val="24"/>
          <w:szCs w:val="24"/>
        </w:rPr>
        <w:t>выработать единую концепцию ГЧП, повысит прозрачность процесса</w:t>
      </w:r>
      <w:r>
        <w:rPr>
          <w:rFonts w:ascii="Times New Roman" w:hAnsi="Times New Roman" w:cs="Times New Roman"/>
          <w:sz w:val="24"/>
          <w:szCs w:val="24"/>
        </w:rPr>
        <w:t xml:space="preserve"> </w:t>
      </w:r>
      <w:r w:rsidRPr="00BC48FC">
        <w:rPr>
          <w:rFonts w:ascii="Times New Roman" w:hAnsi="Times New Roman" w:cs="Times New Roman"/>
          <w:sz w:val="24"/>
          <w:szCs w:val="24"/>
        </w:rPr>
        <w:t>подготовки проекта, выбора победителя на конкурсе и подотчетности</w:t>
      </w:r>
      <w:r>
        <w:rPr>
          <w:rFonts w:ascii="Times New Roman" w:hAnsi="Times New Roman" w:cs="Times New Roman"/>
          <w:sz w:val="24"/>
          <w:szCs w:val="24"/>
        </w:rPr>
        <w:t xml:space="preserve"> </w:t>
      </w:r>
      <w:r w:rsidRPr="00BC48FC">
        <w:rPr>
          <w:rFonts w:ascii="Times New Roman" w:hAnsi="Times New Roman" w:cs="Times New Roman"/>
          <w:sz w:val="24"/>
          <w:szCs w:val="24"/>
        </w:rPr>
        <w:t>обслуживающих организаций (посредством организации конкурсных</w:t>
      </w:r>
      <w:r>
        <w:rPr>
          <w:rFonts w:ascii="Times New Roman" w:hAnsi="Times New Roman" w:cs="Times New Roman"/>
          <w:sz w:val="24"/>
          <w:szCs w:val="24"/>
        </w:rPr>
        <w:t xml:space="preserve"> </w:t>
      </w:r>
      <w:r w:rsidRPr="00BC48FC">
        <w:rPr>
          <w:rFonts w:ascii="Times New Roman" w:hAnsi="Times New Roman" w:cs="Times New Roman"/>
          <w:sz w:val="24"/>
          <w:szCs w:val="24"/>
        </w:rPr>
        <w:t>торгов, обязательного раскрытия информации и отчета перед</w:t>
      </w:r>
      <w:r>
        <w:rPr>
          <w:rFonts w:ascii="Times New Roman" w:hAnsi="Times New Roman" w:cs="Times New Roman"/>
          <w:sz w:val="24"/>
          <w:szCs w:val="24"/>
        </w:rPr>
        <w:t xml:space="preserve"> </w:t>
      </w:r>
      <w:r w:rsidRPr="00BC48FC">
        <w:rPr>
          <w:rFonts w:ascii="Times New Roman" w:hAnsi="Times New Roman" w:cs="Times New Roman"/>
          <w:sz w:val="24"/>
          <w:szCs w:val="24"/>
        </w:rPr>
        <w:t>общественностью), а главное сократит длительность процесса от</w:t>
      </w:r>
      <w:r>
        <w:rPr>
          <w:rFonts w:ascii="Times New Roman" w:hAnsi="Times New Roman" w:cs="Times New Roman"/>
          <w:sz w:val="24"/>
          <w:szCs w:val="24"/>
        </w:rPr>
        <w:t xml:space="preserve"> </w:t>
      </w:r>
      <w:r w:rsidRPr="00BC48FC">
        <w:rPr>
          <w:rFonts w:ascii="Times New Roman" w:hAnsi="Times New Roman" w:cs="Times New Roman"/>
          <w:sz w:val="24"/>
          <w:szCs w:val="24"/>
        </w:rPr>
        <w:t>подготовки проекта до его подписания с инвестором. Все эти меры</w:t>
      </w:r>
      <w:r>
        <w:rPr>
          <w:rFonts w:ascii="Times New Roman" w:hAnsi="Times New Roman" w:cs="Times New Roman"/>
          <w:sz w:val="24"/>
          <w:szCs w:val="24"/>
        </w:rPr>
        <w:t xml:space="preserve"> </w:t>
      </w:r>
      <w:r w:rsidRPr="00BC48FC">
        <w:rPr>
          <w:rFonts w:ascii="Times New Roman" w:hAnsi="Times New Roman" w:cs="Times New Roman"/>
          <w:sz w:val="24"/>
          <w:szCs w:val="24"/>
        </w:rPr>
        <w:t>государственной политики позволят привлечь иностранные компании</w:t>
      </w:r>
      <w:r>
        <w:rPr>
          <w:rFonts w:ascii="Times New Roman" w:hAnsi="Times New Roman" w:cs="Times New Roman"/>
          <w:sz w:val="24"/>
          <w:szCs w:val="24"/>
        </w:rPr>
        <w:t xml:space="preserve"> </w:t>
      </w:r>
      <w:r w:rsidRPr="00BC48FC">
        <w:rPr>
          <w:rFonts w:ascii="Times New Roman" w:hAnsi="Times New Roman" w:cs="Times New Roman"/>
          <w:sz w:val="24"/>
          <w:szCs w:val="24"/>
        </w:rPr>
        <w:t>и банки, которые заинтересованы в реализации подобных проектов в</w:t>
      </w:r>
      <w:r>
        <w:rPr>
          <w:rFonts w:ascii="Times New Roman" w:hAnsi="Times New Roman" w:cs="Times New Roman"/>
          <w:sz w:val="24"/>
          <w:szCs w:val="24"/>
        </w:rPr>
        <w:t xml:space="preserve"> </w:t>
      </w:r>
      <w:r w:rsidRPr="00BC48FC">
        <w:rPr>
          <w:rFonts w:ascii="Times New Roman" w:hAnsi="Times New Roman" w:cs="Times New Roman"/>
          <w:sz w:val="24"/>
          <w:szCs w:val="24"/>
        </w:rPr>
        <w:t xml:space="preserve">России, но </w:t>
      </w:r>
      <w:r w:rsidRPr="00BC48FC">
        <w:rPr>
          <w:rFonts w:ascii="Times New Roman" w:hAnsi="Times New Roman" w:cs="Times New Roman"/>
          <w:sz w:val="24"/>
          <w:szCs w:val="24"/>
        </w:rPr>
        <w:lastRenderedPageBreak/>
        <w:t>выбирают тактику ожидания в связи с непониманием</w:t>
      </w:r>
      <w:r>
        <w:rPr>
          <w:rFonts w:ascii="Times New Roman" w:hAnsi="Times New Roman" w:cs="Times New Roman"/>
          <w:sz w:val="24"/>
          <w:szCs w:val="24"/>
        </w:rPr>
        <w:t xml:space="preserve"> </w:t>
      </w:r>
      <w:r w:rsidRPr="00BC48FC">
        <w:rPr>
          <w:rFonts w:ascii="Times New Roman" w:hAnsi="Times New Roman" w:cs="Times New Roman"/>
          <w:sz w:val="24"/>
          <w:szCs w:val="24"/>
        </w:rPr>
        <w:t>механизмов осуществления проектов ГЧП и проведения открытого</w:t>
      </w:r>
      <w:r>
        <w:rPr>
          <w:rFonts w:ascii="Times New Roman" w:hAnsi="Times New Roman" w:cs="Times New Roman"/>
          <w:sz w:val="24"/>
          <w:szCs w:val="24"/>
        </w:rPr>
        <w:t xml:space="preserve"> </w:t>
      </w:r>
      <w:r w:rsidRPr="00BC48FC">
        <w:rPr>
          <w:rFonts w:ascii="Times New Roman" w:hAnsi="Times New Roman" w:cs="Times New Roman"/>
          <w:sz w:val="24"/>
          <w:szCs w:val="24"/>
        </w:rPr>
        <w:t>конкурса в стране, высокой оценки политического риска. Приход</w:t>
      </w:r>
      <w:r>
        <w:rPr>
          <w:rFonts w:ascii="Times New Roman" w:hAnsi="Times New Roman" w:cs="Times New Roman"/>
          <w:sz w:val="24"/>
          <w:szCs w:val="24"/>
        </w:rPr>
        <w:t xml:space="preserve"> </w:t>
      </w:r>
      <w:r w:rsidRPr="00BC48FC">
        <w:rPr>
          <w:rFonts w:ascii="Times New Roman" w:hAnsi="Times New Roman" w:cs="Times New Roman"/>
          <w:sz w:val="24"/>
          <w:szCs w:val="24"/>
        </w:rPr>
        <w:t>159</w:t>
      </w:r>
      <w:r>
        <w:rPr>
          <w:rFonts w:ascii="Times New Roman" w:hAnsi="Times New Roman" w:cs="Times New Roman"/>
          <w:sz w:val="24"/>
          <w:szCs w:val="24"/>
        </w:rPr>
        <w:t xml:space="preserve"> </w:t>
      </w:r>
      <w:r w:rsidRPr="00BC48FC">
        <w:rPr>
          <w:rFonts w:ascii="Times New Roman" w:hAnsi="Times New Roman" w:cs="Times New Roman"/>
          <w:sz w:val="24"/>
          <w:szCs w:val="24"/>
        </w:rPr>
        <w:t>иностранных компаний повысит конкуренцию за возможность</w:t>
      </w:r>
      <w:r>
        <w:rPr>
          <w:rFonts w:ascii="Times New Roman" w:hAnsi="Times New Roman" w:cs="Times New Roman"/>
          <w:sz w:val="24"/>
          <w:szCs w:val="24"/>
        </w:rPr>
        <w:t xml:space="preserve"> </w:t>
      </w:r>
      <w:r w:rsidRPr="00BC48FC">
        <w:rPr>
          <w:rFonts w:ascii="Times New Roman" w:hAnsi="Times New Roman" w:cs="Times New Roman"/>
          <w:sz w:val="24"/>
          <w:szCs w:val="24"/>
        </w:rPr>
        <w:t>осуществления проекта, а значит, повысит эффективность его</w:t>
      </w:r>
      <w:r>
        <w:rPr>
          <w:rFonts w:ascii="Times New Roman" w:hAnsi="Times New Roman" w:cs="Times New Roman"/>
          <w:sz w:val="24"/>
          <w:szCs w:val="24"/>
        </w:rPr>
        <w:t xml:space="preserve"> </w:t>
      </w:r>
      <w:r w:rsidRPr="00BC48FC">
        <w:rPr>
          <w:rFonts w:ascii="Times New Roman" w:hAnsi="Times New Roman" w:cs="Times New Roman"/>
          <w:sz w:val="24"/>
          <w:szCs w:val="24"/>
        </w:rPr>
        <w:t>реализации, требуя от участников предлагать более выгодные</w:t>
      </w:r>
      <w:r>
        <w:rPr>
          <w:rFonts w:ascii="Times New Roman" w:hAnsi="Times New Roman" w:cs="Times New Roman"/>
          <w:sz w:val="24"/>
          <w:szCs w:val="24"/>
        </w:rPr>
        <w:t xml:space="preserve"> </w:t>
      </w:r>
      <w:r w:rsidRPr="00BC48FC">
        <w:rPr>
          <w:rFonts w:ascii="Times New Roman" w:hAnsi="Times New Roman" w:cs="Times New Roman"/>
          <w:sz w:val="24"/>
          <w:szCs w:val="24"/>
        </w:rPr>
        <w:t>технические решения, а также искать менее затратные схемы</w:t>
      </w:r>
      <w:r>
        <w:rPr>
          <w:rFonts w:ascii="Times New Roman" w:hAnsi="Times New Roman" w:cs="Times New Roman"/>
          <w:sz w:val="24"/>
          <w:szCs w:val="24"/>
        </w:rPr>
        <w:t xml:space="preserve"> </w:t>
      </w:r>
      <w:r w:rsidRPr="00BC48FC">
        <w:rPr>
          <w:rFonts w:ascii="Times New Roman" w:hAnsi="Times New Roman" w:cs="Times New Roman"/>
          <w:sz w:val="24"/>
          <w:szCs w:val="24"/>
        </w:rPr>
        <w:t>финансирования. Данные меры помогут стимулировать</w:t>
      </w:r>
      <w:r>
        <w:rPr>
          <w:rFonts w:ascii="Times New Roman" w:hAnsi="Times New Roman" w:cs="Times New Roman"/>
          <w:sz w:val="24"/>
          <w:szCs w:val="24"/>
        </w:rPr>
        <w:t xml:space="preserve"> </w:t>
      </w:r>
      <w:r w:rsidRPr="00BC48FC">
        <w:rPr>
          <w:rFonts w:ascii="Times New Roman" w:hAnsi="Times New Roman" w:cs="Times New Roman"/>
          <w:sz w:val="24"/>
          <w:szCs w:val="24"/>
        </w:rPr>
        <w:t>осуществление проектов в области здравоохранения.</w:t>
      </w:r>
      <w:r>
        <w:rPr>
          <w:rFonts w:ascii="Times New Roman" w:hAnsi="Times New Roman" w:cs="Times New Roman"/>
          <w:sz w:val="24"/>
          <w:szCs w:val="24"/>
        </w:rPr>
        <w:t xml:space="preserve"> </w:t>
      </w:r>
      <w:r w:rsidRPr="00BC48FC">
        <w:rPr>
          <w:rFonts w:ascii="Times New Roman" w:hAnsi="Times New Roman" w:cs="Times New Roman"/>
          <w:sz w:val="24"/>
          <w:szCs w:val="24"/>
        </w:rPr>
        <w:t>В этой связи на сегодняшний день Санкт-Петербург является</w:t>
      </w:r>
      <w:r>
        <w:rPr>
          <w:rFonts w:ascii="Times New Roman" w:hAnsi="Times New Roman" w:cs="Times New Roman"/>
          <w:sz w:val="24"/>
          <w:szCs w:val="24"/>
        </w:rPr>
        <w:t xml:space="preserve"> </w:t>
      </w:r>
      <w:r w:rsidRPr="00BC48FC">
        <w:rPr>
          <w:rFonts w:ascii="Times New Roman" w:hAnsi="Times New Roman" w:cs="Times New Roman"/>
          <w:sz w:val="24"/>
          <w:szCs w:val="24"/>
        </w:rPr>
        <w:t>лидером по разработке и внедрению концепции ГЧП, а также по</w:t>
      </w:r>
      <w:r>
        <w:rPr>
          <w:rFonts w:ascii="Times New Roman" w:hAnsi="Times New Roman" w:cs="Times New Roman"/>
          <w:sz w:val="24"/>
          <w:szCs w:val="24"/>
        </w:rPr>
        <w:t xml:space="preserve"> </w:t>
      </w:r>
      <w:r w:rsidRPr="00BC48FC">
        <w:rPr>
          <w:rFonts w:ascii="Times New Roman" w:hAnsi="Times New Roman" w:cs="Times New Roman"/>
          <w:sz w:val="24"/>
          <w:szCs w:val="24"/>
        </w:rPr>
        <w:t>количеству разрабатываемых проектов в этой области.</w:t>
      </w:r>
      <w:r>
        <w:rPr>
          <w:rFonts w:ascii="Times New Roman" w:hAnsi="Times New Roman" w:cs="Times New Roman"/>
          <w:sz w:val="24"/>
          <w:szCs w:val="24"/>
        </w:rPr>
        <w:t xml:space="preserve"> </w:t>
      </w:r>
      <w:r w:rsidRPr="00BC48FC">
        <w:rPr>
          <w:rFonts w:ascii="Times New Roman" w:hAnsi="Times New Roman" w:cs="Times New Roman"/>
          <w:sz w:val="24"/>
          <w:szCs w:val="24"/>
        </w:rPr>
        <w:t>В 2006 г. Правительство г. Санкт-Петербурга разработало и</w:t>
      </w:r>
      <w:r>
        <w:rPr>
          <w:rFonts w:ascii="Times New Roman" w:hAnsi="Times New Roman" w:cs="Times New Roman"/>
          <w:sz w:val="24"/>
          <w:szCs w:val="24"/>
        </w:rPr>
        <w:t xml:space="preserve"> </w:t>
      </w:r>
      <w:r w:rsidRPr="00BC48FC">
        <w:rPr>
          <w:rFonts w:ascii="Times New Roman" w:hAnsi="Times New Roman" w:cs="Times New Roman"/>
          <w:sz w:val="24"/>
          <w:szCs w:val="24"/>
        </w:rPr>
        <w:t>приняло закон о ГЧП – закон № 627-100 «Об участии Санкт-</w:t>
      </w:r>
      <w:r>
        <w:rPr>
          <w:rFonts w:ascii="Times New Roman" w:hAnsi="Times New Roman" w:cs="Times New Roman"/>
          <w:sz w:val="24"/>
          <w:szCs w:val="24"/>
        </w:rPr>
        <w:t xml:space="preserve"> </w:t>
      </w:r>
      <w:r w:rsidRPr="00BC48FC">
        <w:rPr>
          <w:rFonts w:ascii="Times New Roman" w:hAnsi="Times New Roman" w:cs="Times New Roman"/>
          <w:sz w:val="24"/>
          <w:szCs w:val="24"/>
        </w:rPr>
        <w:t>Петербурга в государственно-частных партнерствах».</w:t>
      </w:r>
      <w:r>
        <w:rPr>
          <w:rFonts w:ascii="Times New Roman" w:hAnsi="Times New Roman" w:cs="Times New Roman"/>
          <w:sz w:val="24"/>
          <w:szCs w:val="24"/>
        </w:rPr>
        <w:t xml:space="preserve"> </w:t>
      </w:r>
      <w:r w:rsidRPr="00BC48FC">
        <w:rPr>
          <w:rFonts w:ascii="Times New Roman" w:hAnsi="Times New Roman" w:cs="Times New Roman"/>
          <w:sz w:val="24"/>
          <w:szCs w:val="24"/>
        </w:rPr>
        <w:t>Законодательство Санкт-Петербурга шире трактует понятие</w:t>
      </w:r>
      <w:r>
        <w:rPr>
          <w:rFonts w:ascii="Times New Roman" w:hAnsi="Times New Roman" w:cs="Times New Roman"/>
          <w:sz w:val="24"/>
          <w:szCs w:val="24"/>
        </w:rPr>
        <w:t xml:space="preserve"> </w:t>
      </w:r>
      <w:r w:rsidRPr="00BC48FC">
        <w:rPr>
          <w:rFonts w:ascii="Times New Roman" w:hAnsi="Times New Roman" w:cs="Times New Roman"/>
          <w:sz w:val="24"/>
          <w:szCs w:val="24"/>
        </w:rPr>
        <w:t>ГЧП, не ограничиваясь лишь теми моделями, которые отмечены в</w:t>
      </w:r>
      <w:r>
        <w:rPr>
          <w:rFonts w:ascii="Times New Roman" w:hAnsi="Times New Roman" w:cs="Times New Roman"/>
          <w:sz w:val="24"/>
          <w:szCs w:val="24"/>
        </w:rPr>
        <w:t xml:space="preserve"> </w:t>
      </w:r>
      <w:r w:rsidRPr="00BC48FC">
        <w:rPr>
          <w:rFonts w:ascii="Times New Roman" w:hAnsi="Times New Roman" w:cs="Times New Roman"/>
          <w:sz w:val="24"/>
          <w:szCs w:val="24"/>
        </w:rPr>
        <w:t>федеральном законе о концессионных соглашениях, создавая</w:t>
      </w:r>
      <w:r>
        <w:rPr>
          <w:rFonts w:ascii="Times New Roman" w:hAnsi="Times New Roman" w:cs="Times New Roman"/>
          <w:sz w:val="24"/>
          <w:szCs w:val="24"/>
        </w:rPr>
        <w:t xml:space="preserve"> </w:t>
      </w:r>
      <w:r w:rsidRPr="00BC48FC">
        <w:rPr>
          <w:rFonts w:ascii="Times New Roman" w:hAnsi="Times New Roman" w:cs="Times New Roman"/>
          <w:sz w:val="24"/>
          <w:szCs w:val="24"/>
        </w:rPr>
        <w:t>благоприятную среду и возможности для реализации проектов ГЧП в</w:t>
      </w:r>
      <w:r>
        <w:rPr>
          <w:rFonts w:ascii="Times New Roman" w:hAnsi="Times New Roman" w:cs="Times New Roman"/>
          <w:sz w:val="24"/>
          <w:szCs w:val="24"/>
        </w:rPr>
        <w:t xml:space="preserve"> </w:t>
      </w:r>
      <w:r w:rsidRPr="00BC48FC">
        <w:rPr>
          <w:rFonts w:ascii="Times New Roman" w:hAnsi="Times New Roman" w:cs="Times New Roman"/>
          <w:sz w:val="24"/>
          <w:szCs w:val="24"/>
        </w:rPr>
        <w:t>Санкт-Петербурге. Таким образом, закон Санкт-Петербурга</w:t>
      </w:r>
      <w:r>
        <w:rPr>
          <w:rFonts w:ascii="Times New Roman" w:hAnsi="Times New Roman" w:cs="Times New Roman"/>
          <w:sz w:val="24"/>
          <w:szCs w:val="24"/>
        </w:rPr>
        <w:t xml:space="preserve"> </w:t>
      </w:r>
      <w:r w:rsidRPr="00BC48FC">
        <w:rPr>
          <w:rFonts w:ascii="Times New Roman" w:hAnsi="Times New Roman" w:cs="Times New Roman"/>
          <w:sz w:val="24"/>
          <w:szCs w:val="24"/>
        </w:rPr>
        <w:t>позволяет использовать более гибкие модели сотрудничества</w:t>
      </w:r>
      <w:r>
        <w:rPr>
          <w:rFonts w:ascii="Times New Roman" w:hAnsi="Times New Roman" w:cs="Times New Roman"/>
          <w:sz w:val="24"/>
          <w:szCs w:val="24"/>
        </w:rPr>
        <w:t xml:space="preserve"> </w:t>
      </w:r>
      <w:r w:rsidRPr="00BC48FC">
        <w:rPr>
          <w:rFonts w:ascii="Times New Roman" w:hAnsi="Times New Roman" w:cs="Times New Roman"/>
          <w:sz w:val="24"/>
          <w:szCs w:val="24"/>
        </w:rPr>
        <w:t>государства и бизнеса для создания или модернизации объектов,</w:t>
      </w:r>
      <w:r>
        <w:rPr>
          <w:rFonts w:ascii="Times New Roman" w:hAnsi="Times New Roman" w:cs="Times New Roman"/>
          <w:sz w:val="24"/>
          <w:szCs w:val="24"/>
        </w:rPr>
        <w:t xml:space="preserve"> </w:t>
      </w:r>
      <w:r w:rsidRPr="00BC48FC">
        <w:rPr>
          <w:rFonts w:ascii="Times New Roman" w:hAnsi="Times New Roman" w:cs="Times New Roman"/>
          <w:sz w:val="24"/>
          <w:szCs w:val="24"/>
        </w:rPr>
        <w:t>используемых для осуществления медицинской, лечебно-</w:t>
      </w:r>
      <w:r>
        <w:rPr>
          <w:rFonts w:ascii="Times New Roman" w:hAnsi="Times New Roman" w:cs="Times New Roman"/>
          <w:sz w:val="24"/>
          <w:szCs w:val="24"/>
        </w:rPr>
        <w:t xml:space="preserve"> </w:t>
      </w:r>
      <w:r w:rsidRPr="00BC48FC">
        <w:rPr>
          <w:rFonts w:ascii="Times New Roman" w:hAnsi="Times New Roman" w:cs="Times New Roman"/>
          <w:sz w:val="24"/>
          <w:szCs w:val="24"/>
        </w:rPr>
        <w:t>профилактической и иной деятельности в системе здравоохранения.</w:t>
      </w:r>
      <w:r>
        <w:rPr>
          <w:rFonts w:ascii="Times New Roman" w:hAnsi="Times New Roman" w:cs="Times New Roman"/>
          <w:sz w:val="24"/>
          <w:szCs w:val="24"/>
        </w:rPr>
        <w:t xml:space="preserve"> </w:t>
      </w:r>
      <w:r w:rsidRPr="00BC48FC">
        <w:rPr>
          <w:rFonts w:ascii="Times New Roman" w:hAnsi="Times New Roman" w:cs="Times New Roman"/>
          <w:sz w:val="24"/>
          <w:szCs w:val="24"/>
        </w:rPr>
        <w:t>Первые попытки на пути разработки нового механизма, который</w:t>
      </w:r>
      <w:r>
        <w:rPr>
          <w:rFonts w:ascii="Times New Roman" w:hAnsi="Times New Roman" w:cs="Times New Roman"/>
          <w:sz w:val="24"/>
          <w:szCs w:val="24"/>
        </w:rPr>
        <w:t xml:space="preserve"> </w:t>
      </w:r>
      <w:r w:rsidRPr="00BC48FC">
        <w:rPr>
          <w:rFonts w:ascii="Times New Roman" w:hAnsi="Times New Roman" w:cs="Times New Roman"/>
          <w:sz w:val="24"/>
          <w:szCs w:val="24"/>
        </w:rPr>
        <w:t>бы позволил решить проблему ограниченности финансовых ресурсов,</w:t>
      </w:r>
      <w:r>
        <w:rPr>
          <w:rFonts w:ascii="Times New Roman" w:hAnsi="Times New Roman" w:cs="Times New Roman"/>
          <w:sz w:val="24"/>
          <w:szCs w:val="24"/>
        </w:rPr>
        <w:t xml:space="preserve"> </w:t>
      </w:r>
      <w:r w:rsidRPr="00BC48FC">
        <w:rPr>
          <w:rFonts w:ascii="Times New Roman" w:hAnsi="Times New Roman" w:cs="Times New Roman"/>
          <w:sz w:val="24"/>
          <w:szCs w:val="24"/>
        </w:rPr>
        <w:t>доступных государственному сектору, как для создания новых</w:t>
      </w:r>
      <w:r>
        <w:rPr>
          <w:rFonts w:ascii="Times New Roman" w:hAnsi="Times New Roman" w:cs="Times New Roman"/>
          <w:sz w:val="24"/>
          <w:szCs w:val="24"/>
        </w:rPr>
        <w:t xml:space="preserve"> </w:t>
      </w:r>
      <w:r w:rsidRPr="00BC48FC">
        <w:rPr>
          <w:rFonts w:ascii="Times New Roman" w:hAnsi="Times New Roman" w:cs="Times New Roman"/>
          <w:sz w:val="24"/>
          <w:szCs w:val="24"/>
        </w:rPr>
        <w:t>медицинских учреждений, так и реконструкцию существующих,</w:t>
      </w:r>
      <w:r>
        <w:rPr>
          <w:rFonts w:ascii="Times New Roman" w:hAnsi="Times New Roman" w:cs="Times New Roman"/>
          <w:sz w:val="24"/>
          <w:szCs w:val="24"/>
        </w:rPr>
        <w:t xml:space="preserve"> </w:t>
      </w:r>
      <w:r w:rsidRPr="00BC48FC">
        <w:rPr>
          <w:rFonts w:ascii="Times New Roman" w:hAnsi="Times New Roman" w:cs="Times New Roman"/>
          <w:sz w:val="24"/>
          <w:szCs w:val="24"/>
        </w:rPr>
        <w:t>были предприняты в 2004 г..</w:t>
      </w:r>
    </w:p>
    <w:p w:rsidR="00322DB6" w:rsidRPr="00322DB6" w:rsidRDefault="00322DB6" w:rsidP="00322DB6">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51072D">
        <w:rPr>
          <w:rFonts w:ascii="Times New Roman" w:eastAsia="Times New Roman" w:hAnsi="Times New Roman" w:cs="Times New Roman"/>
          <w:color w:val="000000"/>
          <w:sz w:val="24"/>
          <w:szCs w:val="24"/>
          <w:lang w:eastAsia="ru-RU"/>
        </w:rPr>
        <w:t>В настоящее время все взаимоотношения государственных (муниципальных) учреждений и частных организаций жестко регулируются действующим законодательством. Ключевая роль здесь принадлежит Федеральному закону N 94-ФЗ от 21.07.2005 «О размещении заказов на поставки товаров, выполнение работ, оказание услуг для государственных и муниципальных нужд». Именно этим нормативным актом и определяется порядок инвестирования средств государственного и муниципального здравоохранения в частный бизнес в обмен на поставку продукции и оказание услуг.</w:t>
      </w:r>
    </w:p>
    <w:p w:rsidR="00322DB6" w:rsidRPr="0051072D" w:rsidRDefault="00565BAF" w:rsidP="00565BAF">
      <w:pPr>
        <w:widowControl w:val="0"/>
        <w:suppressAutoHyphens/>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22DB6" w:rsidRPr="0051072D">
        <w:rPr>
          <w:rFonts w:ascii="Times New Roman" w:eastAsia="Times New Roman" w:hAnsi="Times New Roman" w:cs="Times New Roman"/>
          <w:color w:val="000000"/>
          <w:sz w:val="24"/>
          <w:szCs w:val="24"/>
          <w:lang w:eastAsia="ru-RU"/>
        </w:rPr>
        <w:t xml:space="preserve">Учитывая, что система здравоохранения в Российской Федерации более чем на 90% представлена государственными и муниципальными медицинскими учреждениями, государство является основным инвестором для частных партнеров и соответственно определяет правила игры в этих взаимоотношениях. Казалось бы, здесь интересы государства очевидны и продиктованы необходимостью получить максимальные результаты, а можно сказать и выгоду, от вложенных в бизнес-структуры ресурсов. Более </w:t>
      </w:r>
      <w:r w:rsidR="00322DB6" w:rsidRPr="0051072D">
        <w:rPr>
          <w:rFonts w:ascii="Times New Roman" w:eastAsia="Times New Roman" w:hAnsi="Times New Roman" w:cs="Times New Roman"/>
          <w:color w:val="000000"/>
          <w:sz w:val="24"/>
          <w:szCs w:val="24"/>
          <w:lang w:eastAsia="ru-RU"/>
        </w:rPr>
        <w:lastRenderedPageBreak/>
        <w:t>того, интересы государства вполне естественно должны идти дальше и давать не только ответ на вопрос как обеспечить наиболее выгодное вложение собственных средств, но и как при этом обеспечить инвестиционную привлекательность здравоохранения.</w:t>
      </w:r>
    </w:p>
    <w:p w:rsidR="00322DB6" w:rsidRPr="0051072D" w:rsidRDefault="00322DB6" w:rsidP="00322DB6">
      <w:pPr>
        <w:widowControl w:val="0"/>
        <w:suppressAutoHyphens/>
        <w:spacing w:line="360" w:lineRule="auto"/>
        <w:ind w:firstLine="720"/>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Как же способствует решению этих задач Федеральный закон N 94-ФЗ?</w:t>
      </w:r>
    </w:p>
    <w:p w:rsidR="00322DB6" w:rsidRPr="0051072D" w:rsidRDefault="00565BAF" w:rsidP="00565BAF">
      <w:pPr>
        <w:widowControl w:val="0"/>
        <w:suppressAutoHyphens/>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22DB6" w:rsidRPr="0051072D">
        <w:rPr>
          <w:rFonts w:ascii="Times New Roman" w:eastAsia="Times New Roman" w:hAnsi="Times New Roman" w:cs="Times New Roman"/>
          <w:color w:val="000000"/>
          <w:sz w:val="24"/>
          <w:szCs w:val="24"/>
          <w:lang w:eastAsia="ru-RU"/>
        </w:rPr>
        <w:t>Вероятно, одно из главных достоинств указанного закона заключается в создании условий для обеспечения жесткого контроля за расходованием государственных (муниципальных) финансовых ресурсов. В тоже время очевиден и ряд его серьезных недостатков:</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t xml:space="preserve">     -</w:t>
      </w:r>
      <w:r w:rsidR="00322DB6" w:rsidRPr="0051072D">
        <w:rPr>
          <w:rFonts w:ascii="Times New Roman" w:eastAsia="Times New Roman" w:hAnsi="Times New Roman" w:cs="Times New Roman"/>
          <w:color w:val="000000"/>
          <w:sz w:val="24"/>
          <w:szCs w:val="24"/>
          <w:lang w:eastAsia="ru-RU"/>
        </w:rPr>
        <w:t>закон носит универсальный характер и не учитывает отраслевой специфики;</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t xml:space="preserve">     -</w:t>
      </w:r>
      <w:r w:rsidR="00322DB6" w:rsidRPr="0051072D">
        <w:rPr>
          <w:rFonts w:ascii="Times New Roman" w:eastAsia="Times New Roman" w:hAnsi="Times New Roman" w:cs="Times New Roman"/>
          <w:color w:val="000000"/>
          <w:sz w:val="24"/>
          <w:szCs w:val="24"/>
          <w:lang w:eastAsia="ru-RU"/>
        </w:rPr>
        <w:t>отдельные процедуры размещения государственных (муниципальных) заказов весьма времяемки и чрезмерно бюрократизированы.</w:t>
      </w:r>
    </w:p>
    <w:p w:rsidR="00322DB6" w:rsidRPr="0051072D" w:rsidRDefault="00565BAF" w:rsidP="00565BAF">
      <w:pPr>
        <w:widowControl w:val="0"/>
        <w:suppressAutoHyphens/>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22DB6" w:rsidRPr="0051072D">
        <w:rPr>
          <w:rFonts w:ascii="Times New Roman" w:eastAsia="Times New Roman" w:hAnsi="Times New Roman" w:cs="Times New Roman"/>
          <w:color w:val="000000"/>
          <w:sz w:val="24"/>
          <w:szCs w:val="24"/>
          <w:lang w:eastAsia="ru-RU"/>
        </w:rPr>
        <w:t>Надо констатировать, что система казначейского исполнения бюджета в условиях реализации Федерального закона N 94-ФЗ сегодня реально ограничивает хозяйственную самостоятельность медицинских учреждений. В этой связи мероприятия, которые выполняются в соответствии с требованиями указанного закона вероятно правильнее относить к мерам антикризисного управления, использование которых характерно для ситуации, когда ресурсы крайне ограничены и ее стабилизация является главной задачей. В тоже время, политика в том или ином вопросе, а соответственно и законы, должны меняться и быть разными в зависимости от того, когда речь идет о выживании, а когда о развитии.</w:t>
      </w:r>
    </w:p>
    <w:p w:rsidR="00322DB6" w:rsidRPr="0051072D" w:rsidRDefault="00565BAF" w:rsidP="00565BAF">
      <w:pPr>
        <w:widowControl w:val="0"/>
        <w:suppressAutoHyphens/>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22DB6" w:rsidRPr="0051072D">
        <w:rPr>
          <w:rFonts w:ascii="Times New Roman" w:eastAsia="Times New Roman" w:hAnsi="Times New Roman" w:cs="Times New Roman"/>
          <w:color w:val="000000"/>
          <w:sz w:val="24"/>
          <w:szCs w:val="24"/>
          <w:lang w:eastAsia="ru-RU"/>
        </w:rPr>
        <w:t xml:space="preserve">Если же сейчас мы говорим о развитии отрасли, а реальные положительные сдвиги последних лет уверенно позволяют говорить именно так, </w:t>
      </w:r>
      <w:r w:rsidR="00B8377E" w:rsidRPr="0051072D">
        <w:rPr>
          <w:rFonts w:ascii="Times New Roman" w:eastAsia="Times New Roman" w:hAnsi="Times New Roman" w:cs="Times New Roman"/>
          <w:color w:val="000000"/>
          <w:sz w:val="24"/>
          <w:szCs w:val="24"/>
          <w:lang w:eastAsia="ru-RU"/>
        </w:rPr>
        <w:t>то, следовательно,</w:t>
      </w:r>
      <w:r w:rsidR="00322DB6" w:rsidRPr="0051072D">
        <w:rPr>
          <w:rFonts w:ascii="Times New Roman" w:eastAsia="Times New Roman" w:hAnsi="Times New Roman" w:cs="Times New Roman"/>
          <w:color w:val="000000"/>
          <w:sz w:val="24"/>
          <w:szCs w:val="24"/>
          <w:lang w:eastAsia="ru-RU"/>
        </w:rPr>
        <w:t xml:space="preserve"> у нас есть не только все основания, но и настоятельная необходимость рассматривать, обсуждать и пытаться конкретизировать тему развития частно-государственного партнерства в системе охраны здоровья населения. Надо подчеркнуть, что динамизм изменений нормативно-правовой базы во многом определятся тем, насколько четко сформулирован соответствующий заказ от той части общества, которая в этих изменениях заинтересована.</w:t>
      </w:r>
    </w:p>
    <w:p w:rsidR="00565BAF" w:rsidRDefault="00565BAF" w:rsidP="00322DB6">
      <w:pPr>
        <w:widowControl w:val="0"/>
        <w:suppressAutoHyphens/>
        <w:spacing w:line="360" w:lineRule="auto"/>
        <w:ind w:firstLine="720"/>
        <w:rPr>
          <w:rFonts w:ascii="Times New Roman" w:eastAsia="Times New Roman" w:hAnsi="Times New Roman" w:cs="Times New Roman"/>
          <w:color w:val="000000"/>
          <w:sz w:val="24"/>
          <w:szCs w:val="24"/>
          <w:lang w:eastAsia="ru-RU"/>
        </w:rPr>
      </w:pPr>
    </w:p>
    <w:p w:rsidR="00565BAF" w:rsidRDefault="00565BAF" w:rsidP="00565BAF">
      <w:pPr>
        <w:widowControl w:val="0"/>
        <w:suppressAutoHyphens/>
        <w:spacing w:line="360" w:lineRule="auto"/>
        <w:rPr>
          <w:rFonts w:ascii="Times New Roman" w:eastAsia="Times New Roman" w:hAnsi="Times New Roman" w:cs="Times New Roman"/>
          <w:color w:val="000000"/>
          <w:sz w:val="24"/>
          <w:szCs w:val="24"/>
          <w:lang w:eastAsia="ru-RU"/>
        </w:rPr>
      </w:pPr>
    </w:p>
    <w:p w:rsidR="00322DB6" w:rsidRPr="0051072D" w:rsidRDefault="00565BAF" w:rsidP="00565BAF">
      <w:pPr>
        <w:widowControl w:val="0"/>
        <w:suppressAutoHyphens/>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22DB6" w:rsidRPr="0051072D">
        <w:rPr>
          <w:rFonts w:ascii="Times New Roman" w:eastAsia="Times New Roman" w:hAnsi="Times New Roman" w:cs="Times New Roman"/>
          <w:color w:val="000000"/>
          <w:sz w:val="24"/>
          <w:szCs w:val="24"/>
          <w:lang w:eastAsia="ru-RU"/>
        </w:rPr>
        <w:t xml:space="preserve">Какие функции в системе охраны здоровья населения могли бы быть переданы частному бизнесу? В течение последних 15 лет определенный опыт соответствующей работы в стране накоплен. В основном это коснулось таких направлений как ремонт и обслуживание медицинской техники, обеспечение лекарственными препаратами, предоставление для </w:t>
      </w:r>
      <w:r w:rsidR="00322DB6" w:rsidRPr="0051072D">
        <w:rPr>
          <w:rFonts w:ascii="Times New Roman" w:eastAsia="Times New Roman" w:hAnsi="Times New Roman" w:cs="Times New Roman"/>
          <w:color w:val="000000"/>
          <w:sz w:val="24"/>
          <w:szCs w:val="24"/>
          <w:lang w:eastAsia="ru-RU"/>
        </w:rPr>
        <w:lastRenderedPageBreak/>
        <w:t>медицинских учреждений услуг автотранспорта. Путь в данном случае пройден достаточно стандартный. В начале была осуществлена реорганизация государственных предприятий в государственные унитарные предприятия, и сейчас где-то они продолжают эффективно функционировать в таком виде, а в некоторых регионах в последующем проведено их акционирование, т.е. полная реорганизация в частные структуры. В тоже время было бы ошибкой утверждать, что приватизация предприятий, оказывающих услуги здравоохранению, автоматически приводит к повышению качества данных услуг. Прогноз развития ситуации в данном случае зависит от многих факторов:</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t xml:space="preserve">     -</w:t>
      </w:r>
      <w:r w:rsidR="00322DB6" w:rsidRPr="0051072D">
        <w:rPr>
          <w:rFonts w:ascii="Times New Roman" w:eastAsia="Times New Roman" w:hAnsi="Times New Roman" w:cs="Times New Roman"/>
          <w:color w:val="000000"/>
          <w:sz w:val="24"/>
          <w:szCs w:val="24"/>
          <w:lang w:eastAsia="ru-RU"/>
        </w:rPr>
        <w:t>кто является основным собственником приватизированного предприятия, и каковы его интересы в ближайшем и в отдаленном будущем;</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t xml:space="preserve">     -</w:t>
      </w:r>
      <w:r w:rsidR="00322DB6" w:rsidRPr="0051072D">
        <w:rPr>
          <w:rFonts w:ascii="Times New Roman" w:eastAsia="Times New Roman" w:hAnsi="Times New Roman" w:cs="Times New Roman"/>
          <w:color w:val="000000"/>
          <w:sz w:val="24"/>
          <w:szCs w:val="24"/>
          <w:lang w:eastAsia="ru-RU"/>
        </w:rPr>
        <w:t>объемов ресурсного обеспечения отрасли в регионе;</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t xml:space="preserve">     -</w:t>
      </w:r>
      <w:r w:rsidR="00322DB6" w:rsidRPr="0051072D">
        <w:rPr>
          <w:rFonts w:ascii="Times New Roman" w:eastAsia="Times New Roman" w:hAnsi="Times New Roman" w:cs="Times New Roman"/>
          <w:color w:val="000000"/>
          <w:sz w:val="24"/>
          <w:szCs w:val="24"/>
          <w:lang w:eastAsia="ru-RU"/>
        </w:rPr>
        <w:t>наличия или отсутствия развитой конкурентной среды по направлению деятельности предприятия.</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Последнее следовало бы отметить, как главное условие при принятии соответствующими властными структурами решения о приватизации того или иного предприятия, специализирующегося на оказании услуг для медицинских учреждений. Очевидно, что реорганизация государственного (муниципального) предприятия в частное при отсутствии развитой конкурентной среды может привести к сокращению объемов необходимых для системы здравоохранения услуг, их дефициту и как следствие к их удорожанию даже при возможном снижении качества. В этой связи необходимо отметить, что приватизация в подобных случаях должна рассматриваться не как самоцель, а как инструмент увеличения объемов, спектра и повышения качества услуг, предоставляемых для медицинских учреждений.</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Очень важной и пока трудно решаемой проблемой сегодня является создание предприятий, обеспечивающих сбор, переработку и утилизацию медицинских отходов. Очевидно, что организация подобных структурных подразделений в каждом медицинском учреждении была бы весьма затрат</w:t>
      </w:r>
      <w:r w:rsidR="00B8377E">
        <w:rPr>
          <w:color w:val="000000"/>
        </w:rPr>
        <w:t xml:space="preserve"> </w:t>
      </w:r>
      <w:r w:rsidR="00322DB6" w:rsidRPr="0051072D">
        <w:rPr>
          <w:color w:val="000000"/>
        </w:rPr>
        <w:t>на, да и далеко не всегда целесообразна. Но в большинстве субъектов федерации радикального решения данной проблемы пока не найдено. В рамках действующего законодательства можно рассматривать как минимум два варианта ее решения. Первый - организация государственных (муниципальных) унитарных предприятий по переработке медицинских отходов. Второй - поиск и привлечение частных инвестиций для создания аналогичной частной структуры.</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 xml:space="preserve">Надо подчеркнуть, что какой бы вариант мы не выбрали, всю стартовую работу по их реализации должны проводить органы государственной и муниципальной власти на местах. На этом этапе основная задача организаторов здравоохранения заключается в том, чтобы </w:t>
      </w:r>
      <w:r w:rsidR="00322DB6" w:rsidRPr="0051072D">
        <w:rPr>
          <w:color w:val="000000"/>
        </w:rPr>
        <w:lastRenderedPageBreak/>
        <w:t>показать проблему властным органам и убедить их в необходимости ее решения.</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 xml:space="preserve">С позиций эффективного и рационального использования государственных средств второй вариант представляется более предпочтительным. В этой связи создание частных предприятий по сбору и переработке медицинских отходов следует </w:t>
      </w:r>
      <w:r w:rsidRPr="0051072D">
        <w:rPr>
          <w:color w:val="000000"/>
        </w:rPr>
        <w:t>определить,</w:t>
      </w:r>
      <w:r w:rsidR="00322DB6" w:rsidRPr="0051072D">
        <w:rPr>
          <w:color w:val="000000"/>
        </w:rPr>
        <w:t xml:space="preserve"> как важное и перспективное направление развития частно-государственного партнерства в здравоохранении, а имеющийся пока еще только в отдельных регионах подобный опыт требует скорейшего тиражирования по стране в целом.</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Как привлечь частные инвестиции в здравоохранение. Чтобы решить эту задачу необходимо определиться с признаками, характеризующими указанную привлекательность, и их наличием и</w:t>
      </w:r>
      <w:r w:rsidR="00322DB6">
        <w:rPr>
          <w:color w:val="000000"/>
        </w:rPr>
        <w:t>ли отсутствием в отрасли. На мой</w:t>
      </w:r>
      <w:r w:rsidR="00322DB6" w:rsidRPr="0051072D">
        <w:rPr>
          <w:color w:val="000000"/>
        </w:rPr>
        <w:t xml:space="preserve"> взгляд к данным признакам необходимо отнести следующие.</w:t>
      </w:r>
    </w:p>
    <w:p w:rsidR="00322DB6" w:rsidRPr="0051072D" w:rsidRDefault="00322DB6" w:rsidP="00322DB6">
      <w:pPr>
        <w:pStyle w:val="a3"/>
        <w:widowControl w:val="0"/>
        <w:spacing w:before="0" w:beforeAutospacing="0" w:after="0" w:afterAutospacing="0" w:line="360" w:lineRule="auto"/>
        <w:ind w:firstLine="720"/>
        <w:rPr>
          <w:color w:val="000000"/>
        </w:rPr>
      </w:pPr>
      <w:r w:rsidRPr="0051072D">
        <w:rPr>
          <w:color w:val="000000"/>
        </w:rPr>
        <w:t>1. Четко сформулированная государственная политика по вопросам взаимодействия государства и бизнеса в сфере охраны здоровья населения.</w:t>
      </w:r>
    </w:p>
    <w:p w:rsidR="00322DB6" w:rsidRPr="0051072D" w:rsidRDefault="00322DB6" w:rsidP="00322DB6">
      <w:pPr>
        <w:pStyle w:val="a3"/>
        <w:widowControl w:val="0"/>
        <w:spacing w:before="0" w:beforeAutospacing="0" w:after="0" w:afterAutospacing="0" w:line="360" w:lineRule="auto"/>
        <w:ind w:firstLine="720"/>
        <w:rPr>
          <w:color w:val="000000"/>
        </w:rPr>
      </w:pPr>
      <w:r w:rsidRPr="0051072D">
        <w:rPr>
          <w:color w:val="000000"/>
        </w:rPr>
        <w:t>2. Нормативно-правовая база, позволяющая при определенных условиях предоставить гарантии бизнесу в части возврата вложенных в здравоохранение средств.</w:t>
      </w:r>
    </w:p>
    <w:p w:rsidR="00322DB6" w:rsidRPr="0051072D" w:rsidRDefault="00322DB6" w:rsidP="00322DB6">
      <w:pPr>
        <w:pStyle w:val="a3"/>
        <w:widowControl w:val="0"/>
        <w:spacing w:before="0" w:beforeAutospacing="0" w:after="0" w:afterAutospacing="0" w:line="360" w:lineRule="auto"/>
        <w:ind w:firstLine="720"/>
        <w:rPr>
          <w:color w:val="000000"/>
        </w:rPr>
      </w:pPr>
      <w:r w:rsidRPr="0051072D">
        <w:rPr>
          <w:color w:val="000000"/>
        </w:rPr>
        <w:t>3. Устойчиво растущее финансирование государственного и муниципального здравоохранения.</w:t>
      </w:r>
    </w:p>
    <w:p w:rsidR="00322DB6" w:rsidRPr="0051072D" w:rsidRDefault="00322DB6" w:rsidP="00322DB6">
      <w:pPr>
        <w:pStyle w:val="a3"/>
        <w:widowControl w:val="0"/>
        <w:spacing w:before="0" w:beforeAutospacing="0" w:after="0" w:afterAutospacing="0" w:line="360" w:lineRule="auto"/>
        <w:ind w:firstLine="720"/>
        <w:rPr>
          <w:color w:val="000000"/>
        </w:rPr>
      </w:pPr>
      <w:r w:rsidRPr="0051072D">
        <w:rPr>
          <w:color w:val="000000"/>
        </w:rPr>
        <w:t>4. Последовательное насыщение медицинских учреждений современными лечебно-диагностическими технологиями.</w:t>
      </w:r>
    </w:p>
    <w:p w:rsidR="00322DB6" w:rsidRPr="0051072D" w:rsidRDefault="00322DB6" w:rsidP="00322DB6">
      <w:pPr>
        <w:pStyle w:val="a3"/>
        <w:widowControl w:val="0"/>
        <w:spacing w:before="0" w:beforeAutospacing="0" w:after="0" w:afterAutospacing="0" w:line="360" w:lineRule="auto"/>
        <w:ind w:firstLine="720"/>
        <w:rPr>
          <w:color w:val="000000"/>
        </w:rPr>
      </w:pPr>
      <w:r w:rsidRPr="0051072D">
        <w:rPr>
          <w:color w:val="000000"/>
        </w:rPr>
        <w:t>5. Высокий уровень квалификации медицинских кадров в сочетании с готовностью и потребностью в ее непрерывном совершенствовании.</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Таким образом, повышение инвестиционной привлекательности здравоохранения является важнейшей государственной задачей.</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Следующий важный вопрос заключается в том, что необходимо определить, какие направления в системе оказания медицинской помощи наиболее перспективны для внедрения новых форм и увеличения объемов взаимодействия государства и бизнеса.</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Pr>
          <w:color w:val="000000"/>
        </w:rPr>
        <w:t>На мой</w:t>
      </w:r>
      <w:r w:rsidR="00322DB6" w:rsidRPr="0051072D">
        <w:rPr>
          <w:color w:val="000000"/>
        </w:rPr>
        <w:t xml:space="preserve"> взгляд таким перспективным направлением является оказание дорогостоящей (высокотехнологичной) помощи. Здесь можно выделить ряд признаков, указывающих на то, что данная сфера весьма привлекательна в части сотрудничества бизнеса и государства:</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t xml:space="preserve">     -</w:t>
      </w:r>
      <w:r w:rsidR="00322DB6" w:rsidRPr="0051072D">
        <w:rPr>
          <w:rFonts w:ascii="Times New Roman" w:eastAsia="Times New Roman" w:hAnsi="Times New Roman" w:cs="Times New Roman"/>
          <w:color w:val="000000"/>
          <w:sz w:val="24"/>
          <w:szCs w:val="24"/>
          <w:lang w:eastAsia="ru-RU"/>
        </w:rPr>
        <w:t>высокая ресурсоемкость;</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t xml:space="preserve">     -</w:t>
      </w:r>
      <w:r w:rsidR="00322DB6" w:rsidRPr="0051072D">
        <w:rPr>
          <w:rFonts w:ascii="Times New Roman" w:eastAsia="Times New Roman" w:hAnsi="Times New Roman" w:cs="Times New Roman"/>
          <w:color w:val="000000"/>
          <w:sz w:val="24"/>
          <w:szCs w:val="24"/>
          <w:lang w:eastAsia="ru-RU"/>
        </w:rPr>
        <w:t>необходимость и целесообразность относительно пролонгированного взаимодействия (разработка технического проекта; поставка и монтаж дорогостоящего оборудования; гарантийное и постгарантийное обслуживание; обеспечение расходными материалами; поставка другого оборудования, технологически наиболее сочетаемого с ранее приобретенным и т.д.);</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lastRenderedPageBreak/>
        <w:t xml:space="preserve">     -</w:t>
      </w:r>
      <w:r w:rsidR="00322DB6" w:rsidRPr="0051072D">
        <w:rPr>
          <w:rFonts w:ascii="Times New Roman" w:eastAsia="Times New Roman" w:hAnsi="Times New Roman" w:cs="Times New Roman"/>
          <w:color w:val="000000"/>
          <w:sz w:val="24"/>
          <w:szCs w:val="24"/>
          <w:lang w:eastAsia="ru-RU"/>
        </w:rPr>
        <w:t>обеспечение постоянного повышения квалификации медицинских кадров;</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t xml:space="preserve">     -</w:t>
      </w:r>
      <w:r w:rsidR="00322DB6" w:rsidRPr="0051072D">
        <w:rPr>
          <w:rFonts w:ascii="Times New Roman" w:eastAsia="Times New Roman" w:hAnsi="Times New Roman" w:cs="Times New Roman"/>
          <w:color w:val="000000"/>
          <w:sz w:val="24"/>
          <w:szCs w:val="24"/>
          <w:lang w:eastAsia="ru-RU"/>
        </w:rPr>
        <w:t>заинтересованность в коммерциализации результатов научных исследований и как следствие в их быстром внедрении.</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Именно с учетом указанных признаков можно констатировать, что частно-государственное партнерство в области оказания дорогостоящей (высокотехнологичной) помощи является одним из перспективных взаимовыгодных направлений. Это тем более важно, что потребности населения в указанной помощи удовлетворяются пока далеко не в полном объеме.</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Еще одним значимым направлением частно-государственного партнерства является кадровая работа. Широкое использование новых лечебно-диагностических технологий требует постоянного повышения квалификации медицинских кадров. Сегодня можно с уверенностью сказать, что не только государство, но и бизнес во всех больших объемах последовательно вкладывают средства в подготовку специалистов. Все это в конечном итоге способствует повышению качества и доступности медицинской помощи.</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В то же время уже сейчас в здравоохранении можно и нужно выделить те направления, интерес к которым со стороны бизнеса пока ограничен. К таковым можно отнести сельскую медицину и участковую службу. В этой связи данные сегменты отрасли должны быть исключительным приоритетом в деятельности государственных и муниципальных органов власти.</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Также можно выделить основные препятс</w:t>
      </w:r>
      <w:r w:rsidR="00B8377E">
        <w:rPr>
          <w:color w:val="000000"/>
        </w:rPr>
        <w:t>т</w:t>
      </w:r>
      <w:r w:rsidR="00322DB6" w:rsidRPr="0051072D">
        <w:rPr>
          <w:color w:val="000000"/>
        </w:rPr>
        <w:t>в</w:t>
      </w:r>
      <w:r w:rsidR="00B8377E">
        <w:rPr>
          <w:color w:val="000000"/>
        </w:rPr>
        <w:t>и</w:t>
      </w:r>
      <w:r w:rsidR="00322DB6" w:rsidRPr="0051072D">
        <w:rPr>
          <w:color w:val="000000"/>
        </w:rPr>
        <w:t>я к развитию</w:t>
      </w:r>
      <w:r w:rsidR="00322DB6">
        <w:rPr>
          <w:color w:val="000000"/>
        </w:rPr>
        <w:t xml:space="preserve"> </w:t>
      </w:r>
      <w:r w:rsidR="00322DB6" w:rsidRPr="0051072D">
        <w:rPr>
          <w:color w:val="000000"/>
        </w:rPr>
        <w:t>Г</w:t>
      </w:r>
      <w:r w:rsidR="00322DB6">
        <w:rPr>
          <w:color w:val="000000"/>
        </w:rPr>
        <w:t>Ч</w:t>
      </w:r>
      <w:r w:rsidR="00322DB6" w:rsidRPr="0051072D">
        <w:rPr>
          <w:color w:val="000000"/>
        </w:rPr>
        <w:t>П в здравоохранении в России</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Первое. Выше мы уже говорили о необходимости совершенствования действующей нормативно-правой базы в части регулирования взаимоотношений государства и бизнеса. Для решения данной проблемы в законодательстве целесообразно:</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t xml:space="preserve">     -</w:t>
      </w:r>
      <w:r w:rsidR="00322DB6" w:rsidRPr="0051072D">
        <w:rPr>
          <w:rFonts w:ascii="Times New Roman" w:eastAsia="Times New Roman" w:hAnsi="Times New Roman" w:cs="Times New Roman"/>
          <w:color w:val="000000"/>
          <w:sz w:val="24"/>
          <w:szCs w:val="24"/>
          <w:lang w:eastAsia="ru-RU"/>
        </w:rPr>
        <w:t xml:space="preserve">закрепить возможность более длительного, а не на один год как сейчас, сотрудничества учреждений здравоохранения и бизнес-структур, что позволит обеспечить его более стабильный, </w:t>
      </w:r>
      <w:r w:rsidR="00B8377E" w:rsidRPr="0051072D">
        <w:rPr>
          <w:rFonts w:ascii="Times New Roman" w:eastAsia="Times New Roman" w:hAnsi="Times New Roman" w:cs="Times New Roman"/>
          <w:color w:val="000000"/>
          <w:sz w:val="24"/>
          <w:szCs w:val="24"/>
          <w:lang w:eastAsia="ru-RU"/>
        </w:rPr>
        <w:t>а, следовательно,</w:t>
      </w:r>
      <w:r w:rsidR="00322DB6" w:rsidRPr="0051072D">
        <w:rPr>
          <w:rFonts w:ascii="Times New Roman" w:eastAsia="Times New Roman" w:hAnsi="Times New Roman" w:cs="Times New Roman"/>
          <w:color w:val="000000"/>
          <w:sz w:val="24"/>
          <w:szCs w:val="24"/>
          <w:lang w:eastAsia="ru-RU"/>
        </w:rPr>
        <w:t xml:space="preserve"> и более качественный характер;</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t xml:space="preserve">     -</w:t>
      </w:r>
      <w:r w:rsidR="00322DB6" w:rsidRPr="0051072D">
        <w:rPr>
          <w:rFonts w:ascii="Times New Roman" w:eastAsia="Times New Roman" w:hAnsi="Times New Roman" w:cs="Times New Roman"/>
          <w:color w:val="000000"/>
          <w:sz w:val="24"/>
          <w:szCs w:val="24"/>
          <w:lang w:eastAsia="ru-RU"/>
        </w:rPr>
        <w:t>определить правовые механизмы, стимулирующие приток частных инвестиций в государственное (муниципальное) здравоохранение;</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t xml:space="preserve">     -</w:t>
      </w:r>
      <w:r w:rsidR="00322DB6" w:rsidRPr="0051072D">
        <w:rPr>
          <w:rFonts w:ascii="Times New Roman" w:eastAsia="Times New Roman" w:hAnsi="Times New Roman" w:cs="Times New Roman"/>
          <w:color w:val="000000"/>
          <w:sz w:val="24"/>
          <w:szCs w:val="24"/>
          <w:lang w:eastAsia="ru-RU"/>
        </w:rPr>
        <w:t>предусмотреть возможности, способствующие появлению новых организационно-правовых форм медицинских организаций, активно привлекающих и использующих негосударственные ресурсы для решения государственных задач в сфере охраны здоровья населения;</w:t>
      </w:r>
    </w:p>
    <w:p w:rsidR="00322DB6" w:rsidRPr="0051072D" w:rsidRDefault="00565BAF" w:rsidP="00565BAF">
      <w:pPr>
        <w:widowControl w:val="0"/>
        <w:suppressAutoHyphens/>
        <w:spacing w:after="0" w:line="360" w:lineRule="auto"/>
        <w:rPr>
          <w:rFonts w:ascii="Times New Roman" w:eastAsia="Times New Roman" w:hAnsi="Times New Roman" w:cs="Times New Roman"/>
          <w:color w:val="000000"/>
          <w:sz w:val="24"/>
          <w:szCs w:val="24"/>
          <w:lang w:eastAsia="ru-RU"/>
        </w:rPr>
      </w:pPr>
      <w:r>
        <w:t xml:space="preserve">     -</w:t>
      </w:r>
      <w:r w:rsidR="00322DB6" w:rsidRPr="0051072D">
        <w:rPr>
          <w:rFonts w:ascii="Times New Roman" w:eastAsia="Times New Roman" w:hAnsi="Times New Roman" w:cs="Times New Roman"/>
          <w:color w:val="000000"/>
          <w:sz w:val="24"/>
          <w:szCs w:val="24"/>
          <w:lang w:eastAsia="ru-RU"/>
        </w:rPr>
        <w:t>сформировать систему мер, направленных на повышение ответственности бизнеса за сохранение здоровья работников.</w:t>
      </w:r>
    </w:p>
    <w:p w:rsidR="00322DB6" w:rsidRPr="0051072D" w:rsidRDefault="00322DB6" w:rsidP="00322DB6">
      <w:pPr>
        <w:pStyle w:val="a3"/>
        <w:widowControl w:val="0"/>
        <w:spacing w:before="0" w:beforeAutospacing="0" w:after="0" w:afterAutospacing="0" w:line="360" w:lineRule="auto"/>
        <w:ind w:firstLine="720"/>
        <w:rPr>
          <w:color w:val="000000"/>
        </w:rPr>
      </w:pPr>
      <w:r w:rsidRPr="0051072D">
        <w:rPr>
          <w:color w:val="000000"/>
        </w:rPr>
        <w:lastRenderedPageBreak/>
        <w:t>Следует отметить, что по каждому из указанных направлений в последние годы проводится активная работа, и определенные результаты уже достигнуты. В тоже время динамичные и адекватные изменения законодательной базы возможны только при постоянном уточнении задач и всестороннем обсуждении вариантов их решения.</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Второе. Интенсивность развития частно-госдарственного партнерства во многом зависит от того, насколько понятны действующие и конкретизированы его возможные формы на уровне субъектов федерации, муниципальных образований и непосредственно медицинских учреждений. Только при ясном понимании того, что есть и что нужно сделать, можно что-то совершенствовать. Следовательно, поиск и максимальная конкретизация форм взаимодействия государства и бизнеса и должна быть одной из основных задач для управленцев всех уровней.</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Третье. Учитывая многообразие и специфику взаимных интересов государства и бизнес-структур в вопросах охраны здоровья населения, целесообразно сегментировать государственную политику в данном вопросе по ряду основных направлений:</w:t>
      </w:r>
    </w:p>
    <w:p w:rsidR="00322DB6" w:rsidRPr="0051072D" w:rsidRDefault="00322DB6" w:rsidP="00322DB6">
      <w:pPr>
        <w:widowControl w:val="0"/>
        <w:numPr>
          <w:ilvl w:val="1"/>
          <w:numId w:val="3"/>
        </w:numPr>
        <w:tabs>
          <w:tab w:val="clear" w:pos="2160"/>
          <w:tab w:val="num" w:pos="1260"/>
        </w:tabs>
        <w:suppressAutoHyphens/>
        <w:spacing w:after="0" w:line="360" w:lineRule="auto"/>
        <w:ind w:left="0" w:firstLine="720"/>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частно-государственное партнерство в практическом здравоохранении;</w:t>
      </w:r>
    </w:p>
    <w:p w:rsidR="00322DB6" w:rsidRPr="0051072D" w:rsidRDefault="00322DB6" w:rsidP="00322DB6">
      <w:pPr>
        <w:widowControl w:val="0"/>
        <w:numPr>
          <w:ilvl w:val="1"/>
          <w:numId w:val="3"/>
        </w:numPr>
        <w:tabs>
          <w:tab w:val="clear" w:pos="2160"/>
          <w:tab w:val="num" w:pos="1260"/>
        </w:tabs>
        <w:suppressAutoHyphens/>
        <w:spacing w:after="0" w:line="360" w:lineRule="auto"/>
        <w:ind w:left="0" w:firstLine="720"/>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частно-государственное партнерство в развитии медицинских инноваций;</w:t>
      </w:r>
    </w:p>
    <w:p w:rsidR="00322DB6" w:rsidRPr="0051072D" w:rsidRDefault="00322DB6" w:rsidP="00322DB6">
      <w:pPr>
        <w:widowControl w:val="0"/>
        <w:numPr>
          <w:ilvl w:val="1"/>
          <w:numId w:val="3"/>
        </w:numPr>
        <w:tabs>
          <w:tab w:val="clear" w:pos="2160"/>
          <w:tab w:val="num" w:pos="1260"/>
        </w:tabs>
        <w:suppressAutoHyphens/>
        <w:spacing w:after="0" w:line="360" w:lineRule="auto"/>
        <w:ind w:left="0" w:firstLine="720"/>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частно-государственное партнерство в медицинском образовании;</w:t>
      </w:r>
    </w:p>
    <w:p w:rsidR="00322DB6" w:rsidRPr="0051072D" w:rsidRDefault="00322DB6" w:rsidP="00322DB6">
      <w:pPr>
        <w:widowControl w:val="0"/>
        <w:numPr>
          <w:ilvl w:val="1"/>
          <w:numId w:val="3"/>
        </w:numPr>
        <w:tabs>
          <w:tab w:val="clear" w:pos="2160"/>
          <w:tab w:val="num" w:pos="1260"/>
        </w:tabs>
        <w:suppressAutoHyphens/>
        <w:spacing w:after="0" w:line="360" w:lineRule="auto"/>
        <w:ind w:left="0" w:firstLine="720"/>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частно-государственное партнерство в развитии медицинской промышленности и фармацевтического производства, и обеспечения.</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В свою очередь по каждому из указанных направлений необходимо сформировать перечень приоритетных мероприятий, реализация которых необходима в самое ближайшее время.</w:t>
      </w:r>
    </w:p>
    <w:p w:rsidR="00322DB6" w:rsidRPr="0051072D" w:rsidRDefault="00565BAF" w:rsidP="00565BAF">
      <w:pPr>
        <w:pStyle w:val="a3"/>
        <w:widowControl w:val="0"/>
        <w:spacing w:before="0" w:beforeAutospacing="0" w:after="0" w:afterAutospacing="0" w:line="360" w:lineRule="auto"/>
        <w:rPr>
          <w:color w:val="000000"/>
        </w:rPr>
      </w:pPr>
      <w:r>
        <w:rPr>
          <w:color w:val="000000"/>
        </w:rPr>
        <w:t xml:space="preserve">     </w:t>
      </w:r>
      <w:r w:rsidR="00322DB6" w:rsidRPr="0051072D">
        <w:rPr>
          <w:color w:val="000000"/>
        </w:rPr>
        <w:t>Таким образом, следует отметить, что уже сегодня частно-государственное партнерство является неотъемлемой частью деятельности системы здравоохранения Российской Федерации, а совершенствование работы по вопросам охраны здоровья населения требует его постоянного развития.</w:t>
      </w:r>
    </w:p>
    <w:p w:rsidR="00322DB6" w:rsidRDefault="00322DB6" w:rsidP="00322DB6">
      <w:pPr>
        <w:widowControl w:val="0"/>
        <w:suppressAutoHyphens/>
        <w:spacing w:line="360" w:lineRule="auto"/>
        <w:jc w:val="center"/>
        <w:outlineLvl w:val="0"/>
        <w:rPr>
          <w:rFonts w:ascii="Times New Roman" w:eastAsia="Times New Roman" w:hAnsi="Times New Roman" w:cs="Times New Roman"/>
          <w:color w:val="000000"/>
          <w:sz w:val="24"/>
          <w:szCs w:val="24"/>
          <w:lang w:eastAsia="ru-RU"/>
        </w:rPr>
      </w:pPr>
    </w:p>
    <w:p w:rsidR="00322DB6" w:rsidRDefault="00322DB6" w:rsidP="00322DB6">
      <w:pPr>
        <w:widowControl w:val="0"/>
        <w:suppressAutoHyphens/>
        <w:spacing w:line="360" w:lineRule="auto"/>
        <w:jc w:val="center"/>
        <w:outlineLvl w:val="0"/>
        <w:rPr>
          <w:rFonts w:ascii="Times New Roman" w:eastAsia="Times New Roman" w:hAnsi="Times New Roman" w:cs="Times New Roman"/>
          <w:color w:val="000000"/>
          <w:sz w:val="24"/>
          <w:szCs w:val="24"/>
          <w:lang w:eastAsia="ru-RU"/>
        </w:rPr>
      </w:pPr>
    </w:p>
    <w:p w:rsidR="00322DB6" w:rsidRDefault="00322DB6" w:rsidP="00322DB6">
      <w:pPr>
        <w:widowControl w:val="0"/>
        <w:suppressAutoHyphens/>
        <w:spacing w:line="360" w:lineRule="auto"/>
        <w:jc w:val="center"/>
        <w:outlineLvl w:val="0"/>
        <w:rPr>
          <w:rFonts w:ascii="Times New Roman" w:eastAsia="Times New Roman" w:hAnsi="Times New Roman" w:cs="Times New Roman"/>
          <w:color w:val="000000"/>
          <w:sz w:val="24"/>
          <w:szCs w:val="24"/>
          <w:lang w:eastAsia="ru-RU"/>
        </w:rPr>
      </w:pPr>
    </w:p>
    <w:p w:rsidR="00322DB6" w:rsidRDefault="00322DB6" w:rsidP="00565BAF">
      <w:pPr>
        <w:pStyle w:val="Default"/>
        <w:widowControl w:val="0"/>
        <w:spacing w:line="360" w:lineRule="auto"/>
      </w:pPr>
    </w:p>
    <w:p w:rsidR="00565BAF" w:rsidRPr="0051072D" w:rsidRDefault="00565BAF" w:rsidP="00565BAF">
      <w:pPr>
        <w:pStyle w:val="Default"/>
        <w:widowControl w:val="0"/>
        <w:spacing w:line="360" w:lineRule="auto"/>
      </w:pPr>
    </w:p>
    <w:p w:rsidR="00322DB6" w:rsidRDefault="00322DB6" w:rsidP="00176C74">
      <w:pPr>
        <w:spacing w:line="360" w:lineRule="auto"/>
        <w:jc w:val="left"/>
        <w:rPr>
          <w:rFonts w:ascii="Times New Roman" w:hAnsi="Times New Roman" w:cs="Times New Roman"/>
          <w:sz w:val="24"/>
          <w:szCs w:val="24"/>
        </w:rPr>
      </w:pPr>
    </w:p>
    <w:p w:rsidR="00565BAF" w:rsidRDefault="00322DB6" w:rsidP="00176C74">
      <w:pPr>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lastRenderedPageBreak/>
        <w:t>2.</w:t>
      </w:r>
      <w:r w:rsidR="00176C74" w:rsidRPr="00BC48FC">
        <w:rPr>
          <w:rFonts w:ascii="Times New Roman" w:hAnsi="Times New Roman" w:cs="Times New Roman"/>
          <w:b/>
          <w:bCs/>
          <w:sz w:val="24"/>
          <w:szCs w:val="24"/>
        </w:rPr>
        <w:t>2 Инструменты реализации проектов в сфере здравоохранения с</w:t>
      </w:r>
      <w:r w:rsidR="00176C74">
        <w:rPr>
          <w:rFonts w:ascii="Times New Roman" w:hAnsi="Times New Roman" w:cs="Times New Roman"/>
          <w:b/>
          <w:bCs/>
          <w:sz w:val="24"/>
          <w:szCs w:val="24"/>
        </w:rPr>
        <w:t xml:space="preserve"> </w:t>
      </w:r>
      <w:r w:rsidR="00176C74" w:rsidRPr="00BC48FC">
        <w:rPr>
          <w:rFonts w:ascii="Times New Roman" w:hAnsi="Times New Roman" w:cs="Times New Roman"/>
          <w:b/>
          <w:bCs/>
          <w:sz w:val="24"/>
          <w:szCs w:val="24"/>
        </w:rPr>
        <w:t>использованием механизмов государственно-частного</w:t>
      </w:r>
      <w:r w:rsidR="00176C74">
        <w:rPr>
          <w:rFonts w:ascii="Times New Roman" w:hAnsi="Times New Roman" w:cs="Times New Roman"/>
          <w:b/>
          <w:bCs/>
          <w:sz w:val="24"/>
          <w:szCs w:val="24"/>
        </w:rPr>
        <w:t xml:space="preserve"> </w:t>
      </w:r>
      <w:r w:rsidR="00176C74" w:rsidRPr="00BC48FC">
        <w:rPr>
          <w:rFonts w:ascii="Times New Roman" w:hAnsi="Times New Roman" w:cs="Times New Roman"/>
          <w:b/>
          <w:bCs/>
          <w:sz w:val="24"/>
          <w:szCs w:val="24"/>
        </w:rPr>
        <w:t>партнерства</w:t>
      </w:r>
      <w:r w:rsidR="00176C74">
        <w:rPr>
          <w:rFonts w:ascii="Times New Roman" w:hAnsi="Times New Roman" w:cs="Times New Roman"/>
          <w:b/>
          <w:bCs/>
          <w:sz w:val="24"/>
          <w:szCs w:val="24"/>
        </w:rPr>
        <w:t xml:space="preserve"> </w:t>
      </w:r>
    </w:p>
    <w:p w:rsidR="00CB353D" w:rsidRDefault="00565BAF" w:rsidP="00176C74">
      <w:pPr>
        <w:spacing w:line="360" w:lineRule="auto"/>
        <w:jc w:val="left"/>
        <w:rPr>
          <w:rFonts w:ascii="Times New Roman" w:hAnsi="Times New Roman" w:cs="Times New Roman"/>
          <w:sz w:val="24"/>
          <w:szCs w:val="24"/>
        </w:rPr>
      </w:pPr>
      <w:r>
        <w:rPr>
          <w:rFonts w:ascii="Times New Roman" w:hAnsi="Times New Roman" w:cs="Times New Roman"/>
          <w:b/>
          <w:bCs/>
          <w:sz w:val="24"/>
          <w:szCs w:val="24"/>
        </w:rPr>
        <w:t xml:space="preserve">     </w:t>
      </w:r>
      <w:r w:rsidR="00176C74" w:rsidRPr="00BC48FC">
        <w:rPr>
          <w:rFonts w:ascii="Times New Roman" w:hAnsi="Times New Roman" w:cs="Times New Roman"/>
          <w:sz w:val="24"/>
          <w:szCs w:val="24"/>
        </w:rPr>
        <w:t>Отрасль здравоохранения всегда находится в числе первых</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интересов государства, так как недостатки именно этих отраслей в</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первую очередь ощущает на себе каждый гражданин –</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потенциальный избиратель. С другой стороны, широкий охват</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услугами этих сфер потенциально интересен и для бизнеса как сфера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сбыта услуг, имеющая устойчивый, хотя и не всегда</w:t>
      </w:r>
      <w:r w:rsidR="00176C74">
        <w:rPr>
          <w:rFonts w:ascii="Times New Roman" w:hAnsi="Times New Roman" w:cs="Times New Roman"/>
          <w:sz w:val="24"/>
          <w:szCs w:val="24"/>
        </w:rPr>
        <w:t xml:space="preserve"> </w:t>
      </w:r>
      <w:r w:rsidR="00EB5EF2" w:rsidRPr="00BC48FC">
        <w:rPr>
          <w:rFonts w:ascii="Times New Roman" w:hAnsi="Times New Roman" w:cs="Times New Roman"/>
          <w:sz w:val="24"/>
          <w:szCs w:val="24"/>
        </w:rPr>
        <w:t>высоко платёжеспособный</w:t>
      </w:r>
      <w:r w:rsidR="00176C74" w:rsidRPr="00BC48FC">
        <w:rPr>
          <w:rFonts w:ascii="Times New Roman" w:hAnsi="Times New Roman" w:cs="Times New Roman"/>
          <w:sz w:val="24"/>
          <w:szCs w:val="24"/>
        </w:rPr>
        <w:t xml:space="preserve"> спрос. Эти два положения и можно назвать</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предпосылками необходимости развития государственно-частного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партнерства в сфере здравоохранения.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В этой связи на настоящий момент условно можно выделить две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модели ГЧП в сфере здравоохранения: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 xml:space="preserve">1) традиционную модель инвестиционного </w:t>
      </w:r>
      <w:r w:rsidR="00B8377E">
        <w:rPr>
          <w:rFonts w:ascii="Times New Roman" w:hAnsi="Times New Roman" w:cs="Times New Roman"/>
          <w:sz w:val="24"/>
          <w:szCs w:val="24"/>
        </w:rPr>
        <w:t>соглашение</w:t>
      </w:r>
      <w:r w:rsidR="00176C74" w:rsidRPr="00BC48FC">
        <w:rPr>
          <w:rFonts w:ascii="Times New Roman" w:hAnsi="Times New Roman" w:cs="Times New Roman"/>
          <w:sz w:val="24"/>
          <w:szCs w:val="24"/>
        </w:rPr>
        <w:t>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2) потенциально перспективную концессионную модель.</w:t>
      </w:r>
      <w:r w:rsidR="00176C74">
        <w:rPr>
          <w:rFonts w:ascii="Times New Roman" w:hAnsi="Times New Roman" w:cs="Times New Roman"/>
          <w:sz w:val="24"/>
          <w:szCs w:val="24"/>
        </w:rPr>
        <w:t xml:space="preserve"> </w:t>
      </w:r>
    </w:p>
    <w:p w:rsidR="00176C74" w:rsidRDefault="00CB353D" w:rsidP="00176C74">
      <w:pPr>
        <w:spacing w:line="360" w:lineRule="auto"/>
        <w:jc w:val="left"/>
      </w:pPr>
      <w:r>
        <w:rPr>
          <w:rFonts w:ascii="Times New Roman" w:hAnsi="Times New Roman" w:cs="Times New Roman"/>
          <w:sz w:val="24"/>
          <w:szCs w:val="24"/>
        </w:rPr>
        <w:t xml:space="preserve">    </w:t>
      </w:r>
      <w:r w:rsidR="00176C74" w:rsidRPr="00BC48FC">
        <w:rPr>
          <w:rFonts w:ascii="Times New Roman" w:hAnsi="Times New Roman" w:cs="Times New Roman"/>
          <w:i/>
          <w:iCs/>
          <w:sz w:val="24"/>
          <w:szCs w:val="24"/>
        </w:rPr>
        <w:t xml:space="preserve">Традиционная модель </w:t>
      </w:r>
      <w:r w:rsidR="00176C74" w:rsidRPr="00BC48FC">
        <w:rPr>
          <w:rFonts w:ascii="Times New Roman" w:hAnsi="Times New Roman" w:cs="Times New Roman"/>
          <w:sz w:val="24"/>
          <w:szCs w:val="24"/>
        </w:rPr>
        <w:t>предполагает заключение между</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публичной властью (региональной или муниципальной) 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 xml:space="preserve">девелопером-застройщиком инвестиционного </w:t>
      </w:r>
      <w:r w:rsidR="00B8377E">
        <w:rPr>
          <w:rFonts w:ascii="Times New Roman" w:hAnsi="Times New Roman" w:cs="Times New Roman"/>
          <w:sz w:val="24"/>
          <w:szCs w:val="24"/>
        </w:rPr>
        <w:t>соглашения</w:t>
      </w:r>
      <w:r w:rsidR="00176C74" w:rsidRPr="00BC48FC">
        <w:rPr>
          <w:rFonts w:ascii="Times New Roman" w:hAnsi="Times New Roman" w:cs="Times New Roman"/>
          <w:sz w:val="24"/>
          <w:szCs w:val="24"/>
        </w:rPr>
        <w:t>. В</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 xml:space="preserve">соответствии с </w:t>
      </w:r>
      <w:r w:rsidR="00B8377E">
        <w:rPr>
          <w:rFonts w:ascii="Times New Roman" w:hAnsi="Times New Roman" w:cs="Times New Roman"/>
          <w:sz w:val="24"/>
          <w:szCs w:val="24"/>
        </w:rPr>
        <w:t>соглашением</w:t>
      </w:r>
      <w:r w:rsidR="00176C74" w:rsidRPr="00BC48FC">
        <w:rPr>
          <w:rFonts w:ascii="Times New Roman" w:hAnsi="Times New Roman" w:cs="Times New Roman"/>
          <w:sz w:val="24"/>
          <w:szCs w:val="24"/>
        </w:rPr>
        <w:t xml:space="preserve"> девелопер в качестве «нагрузки» от</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бюджета за предоставленную возможность строить жилую и / или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коммерческую недвижимость, которая будет находится в его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собственности, обязуется построить и / или реконструировать</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определенные объекты здравоохранения (больницы, поликлиники, 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т.п.), а затем передать их в собственность субъекта Российской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Федерации или муниципалитета.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Такая модель, хорошо зарекомендовавшая себя в период</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стабильного роста строительной отрасли, была апробирована 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активно применялась в Москве и других крупных городах.</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Положительной стороной для частного инвестора-застройщика в этой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модели являлась поддержка со стороны муниципалитета 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возможность вернуть свои затраты за счет эксплуатации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коммерческой недвижимости и / или продажи квартир. Город же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получал в свою собственность необходимые объекты социальной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инфраструктуры. Помимо прочего, частный инвестор не нес никаких</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эксплуатационных затрат на содержание таких объектов.</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Экономические изменения в стране и в мире, стагнация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строительного комплекса могут весьма негативно сказаться на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применимости данной модели. Ранее заключенные инвестиционные</w:t>
      </w:r>
      <w:r w:rsidR="00176C74">
        <w:rPr>
          <w:rFonts w:ascii="Times New Roman" w:hAnsi="Times New Roman" w:cs="Times New Roman"/>
          <w:sz w:val="24"/>
          <w:szCs w:val="24"/>
        </w:rPr>
        <w:t xml:space="preserve"> </w:t>
      </w:r>
      <w:r w:rsidR="00B8377E">
        <w:rPr>
          <w:rFonts w:ascii="Times New Roman" w:hAnsi="Times New Roman" w:cs="Times New Roman"/>
          <w:sz w:val="24"/>
          <w:szCs w:val="24"/>
        </w:rPr>
        <w:t>соглашения</w:t>
      </w:r>
      <w:r w:rsidR="00176C74" w:rsidRPr="00BC48FC">
        <w:rPr>
          <w:rFonts w:ascii="Times New Roman" w:hAnsi="Times New Roman" w:cs="Times New Roman"/>
          <w:sz w:val="24"/>
          <w:szCs w:val="24"/>
        </w:rPr>
        <w:t xml:space="preserve"> будут в конечном итоге завершены (с просрочками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исполнения и судебными спорами или без таковых), но перспективы</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заключения новых подобных соглашений вызывают обоснованные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сомнения.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Федеральный закон от 21 июля 2005 года № 115-ФЗ «О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концессионных соглашениях» (далее – Концессионный закон)</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167</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предусматривает, что объектами такого соглашения могут быть</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«объекты здравоохранения, в том числе объекты, предназначенные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для санаторно-курортного лечения; объекты образования, культуры,</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lastRenderedPageBreak/>
        <w:t>спорта, объекты, используемые для организации отдыха граждан 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 xml:space="preserve">туризма, иные объекты социально-культурного </w:t>
      </w:r>
      <w:r w:rsidRPr="00BC48FC">
        <w:rPr>
          <w:rFonts w:ascii="Times New Roman" w:hAnsi="Times New Roman" w:cs="Times New Roman"/>
          <w:sz w:val="24"/>
          <w:szCs w:val="24"/>
        </w:rPr>
        <w:t xml:space="preserve">назначения» </w:t>
      </w:r>
      <w:r w:rsidR="00176C74" w:rsidRPr="00BC48FC">
        <w:rPr>
          <w:rFonts w:ascii="Times New Roman" w:hAnsi="Times New Roman" w:cs="Times New Roman"/>
          <w:sz w:val="24"/>
          <w:szCs w:val="24"/>
        </w:rPr>
        <w:t>.</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Типовые концессионные соглашения для объектов здравоохранения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были утверждены Постановлением Правительства Российской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Федерации от 14 февраля 2009 № 138.</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Несмотря на то, что Постановление было принято два года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назад, достаточной правоприменительной практики по нему не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имеется. Это может быть связано как с объективными, так и с</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субъективными причинами: отсутствием потребности в концессиях в</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области социальной инфраструктуры при работавшей традиционной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 xml:space="preserve">модели ГЧП, основанной на принципах инвестиционного </w:t>
      </w:r>
      <w:r w:rsidR="00B8377E">
        <w:rPr>
          <w:rFonts w:ascii="Times New Roman" w:hAnsi="Times New Roman" w:cs="Times New Roman"/>
          <w:sz w:val="24"/>
          <w:szCs w:val="24"/>
        </w:rPr>
        <w:t>соглашения</w:t>
      </w:r>
      <w:r w:rsidR="00176C74" w:rsidRPr="00BC48FC">
        <w:rPr>
          <w:rFonts w:ascii="Times New Roman" w:hAnsi="Times New Roman" w:cs="Times New Roman"/>
          <w:sz w:val="24"/>
          <w:szCs w:val="24"/>
        </w:rPr>
        <w:t>, 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нежеланием власти «отдавать» социальную сферу на откуп частному</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бизнесу. Изменение социально-экономической ситуации должно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пробудить интерес региональных и муниципальных властей к</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концессионному механизму финансирования развития социальной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инфраструктуры.</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Спецификой концессионной модели в сфере здравоохранения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является необходимость осуществления одним концессионером двух</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видов деятельности: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1) деятельности по строительству / реконструкции объекта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здравоохранения;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2) деятельности по оказанию медицинских услуг.</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Помимо экономических трудностей совмещения, появляются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юридические проблемы, связанные в частности с получением</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отличающихся друг от друга лицензий и разрешений. Способом</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разрешения подобных проблем может стать использование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 xml:space="preserve">концессионером </w:t>
      </w:r>
      <w:r w:rsidR="00B8377E">
        <w:rPr>
          <w:rFonts w:ascii="Times New Roman" w:hAnsi="Times New Roman" w:cs="Times New Roman"/>
          <w:sz w:val="24"/>
          <w:szCs w:val="24"/>
        </w:rPr>
        <w:t>соглашения</w:t>
      </w:r>
      <w:r w:rsidR="00176C74" w:rsidRPr="00BC48FC">
        <w:rPr>
          <w:rFonts w:ascii="Times New Roman" w:hAnsi="Times New Roman" w:cs="Times New Roman"/>
          <w:sz w:val="24"/>
          <w:szCs w:val="24"/>
        </w:rPr>
        <w:t xml:space="preserve"> о совместной деятельности (простого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товарищества), что допускается Концессионным законом.</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Еще одной особенностью концессионных соглашений в</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социальной сфере является то, что в ходе их реализации должен быть</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предоставлен законодательно гарантированный минимум социальных</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услуг населению: обязательное медицинское страхование в</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здравоохранении. Решением этой задачи может стать как</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предусмотренная Концессионным законом возможность принятия на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себя концедентом «части расходов на создание и (или)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реконструкцию объекта концессионного соглашения, использование__ получение концессионером в той или иной форме субсидий от</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соответствующего уровня главного распорядителя бюджетных</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средств на обеспечение оказания социальных услуг и/или на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реконструкцию / строительство соответствующего объекта. Выбор</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той или иной формы или их совмещение зависят от условий каждого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конкретного проекта.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Финансирование концедентом части затрат концессионера на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эксплуатацию объекта социальной инфраструктуры значительно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приближает российскую модель концессионного соглашения к</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хорошо зарекомендовавшей себя в зарубежной практике модели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контрактов жизненного цикла (life cycle contracts).</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К другим инструментам ГЧП, так или иначе применимых при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реализации инвестиционных проектов в сфере социальной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инфраструктуры относятся: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 бюджетные ассигнования за счет средств Инвестиционного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lastRenderedPageBreak/>
        <w:t>фонда России;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 финансирование различных институтов развития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(Европейский банк реконструкции и развития, Международный банк</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реконструкции и развития и т.п.);</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 возможности использования проектного финансирования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за счет средств консервативных инвесторов и т.д.</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В соответствии с Программой социально-экономического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развития Российской Федерации, одним из механизмов реализации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инфраструктурных проектов является использование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государственных банков развития для привлечения долгосрочных</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инвестиций в отраслевые сферы экономики. По данным</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международной статистики, за счет кредитов и гарантий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национальных банков развития финансируется до 10%</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осуществляемых вложений в основной капитал. Во многих странах</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мира совокупный объем долгосрочных кредитов и инвестиций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национальных банков развития достигает 5% валового внутреннего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продукта.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Приоритетными направлениями в области профессионального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образования и науки в сфере здравоохранения являются участие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работодателей и профессиональных ассоциаций в разработке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образовательных стандартов, а также проведение научно-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исследовательских и опытно-конструкторских работ. Сотрудничество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 xml:space="preserve">государственного и частного сектора здравоохранения </w:t>
      </w:r>
      <w:r w:rsidRPr="00BC48FC">
        <w:rPr>
          <w:rFonts w:ascii="Times New Roman" w:hAnsi="Times New Roman" w:cs="Times New Roman"/>
          <w:sz w:val="24"/>
          <w:szCs w:val="24"/>
        </w:rPr>
        <w:t>позволяет</w:t>
      </w:r>
      <w:r>
        <w:rPr>
          <w:rFonts w:ascii="Times New Roman" w:hAnsi="Times New Roman" w:cs="Times New Roman"/>
          <w:sz w:val="24"/>
          <w:szCs w:val="24"/>
        </w:rPr>
        <w:t xml:space="preserve"> сделать</w:t>
      </w:r>
      <w:r w:rsidR="00176C74" w:rsidRPr="00BC48FC">
        <w:rPr>
          <w:rFonts w:ascii="Times New Roman" w:hAnsi="Times New Roman" w:cs="Times New Roman"/>
          <w:sz w:val="24"/>
          <w:szCs w:val="24"/>
        </w:rPr>
        <w:t xml:space="preserve"> медицинскую помощь более качественной, доступной для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большинства граждан Российской Федерации. Необходимо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привлечение представителей предпринимательского сообщества к</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участию в разработке проектов нормативных правовых актов. При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этом следует оказывать поддержку предпринимательской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деятельности, развитию профессиональных ассоциаций, в том числе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коммерческих, на условиях государственного социального заказа,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социальных грантов и в иных формах.</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Таким образом, в настоящее время с учетом складывающихся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социально-экономических условий представляется необходимым</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сосредоточить определенные усилия на реализации потенциала такой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формы ГЧП в сфере здравоохранения как концессионные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соглашения. Трудности, связанные с осуществлением концессионной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схемы, вполне преодолимы при согласованном взаимодействии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региональных и муниципальных органов власти и частного бизнеса.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Не последнюю роль может сыграть здесь и привлечение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квалифицированных консультантов юридического, экономического 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отраслевого направлений. Опыт использования концессионной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модели и иных форм ГЧП в других сферах может сослужить</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неплохую службу и применительно к объектам социальной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инфраструктуры, став локомоти</w:t>
      </w:r>
      <w:r>
        <w:rPr>
          <w:rFonts w:ascii="Times New Roman" w:hAnsi="Times New Roman" w:cs="Times New Roman"/>
          <w:sz w:val="24"/>
          <w:szCs w:val="24"/>
        </w:rPr>
        <w:t>вом развития данной отрасли.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Основной целью государственно-частного партнерства в</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здравоохранении является развитие инфраструктуры учреждений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здравоохранения, увеличение объемов финансирования оказанной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медицинской помощи населению, повышение ее доступности и</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качества.</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Дальнейшему развитию механизмов государственно-частного</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 xml:space="preserve">партнерства будет </w:t>
      </w:r>
      <w:r w:rsidR="00176C74" w:rsidRPr="00BC48FC">
        <w:rPr>
          <w:rFonts w:ascii="Times New Roman" w:hAnsi="Times New Roman" w:cs="Times New Roman"/>
          <w:sz w:val="24"/>
          <w:szCs w:val="24"/>
        </w:rPr>
        <w:lastRenderedPageBreak/>
        <w:t>способствовать привлечение к работе в условиях</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государственного задания (заказа) частных медицинских</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организаций, располагающих современной материально-технической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базой, передовыми медицинскими технологиями, что позволит не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только сэкономить государственные ресурсы, но и ограничить их</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неэффективное использование.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Для реализации вышеуказанных направлений потребуется</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внесение изменений в бюджетное, налоговое и гражданское</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законодательство, законодательное регулирование вопросов</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деятельности негосударственных медицинских организаций,</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формирование организационных механизмов содействия развитию</w:t>
      </w:r>
      <w:r w:rsidR="00176C74">
        <w:rPr>
          <w:rFonts w:ascii="Times New Roman" w:hAnsi="Times New Roman" w:cs="Times New Roman"/>
          <w:sz w:val="24"/>
          <w:szCs w:val="24"/>
        </w:rPr>
        <w:t xml:space="preserve"> </w:t>
      </w:r>
      <w:r w:rsidR="00176C74" w:rsidRPr="00BC48FC">
        <w:rPr>
          <w:rFonts w:ascii="Times New Roman" w:hAnsi="Times New Roman" w:cs="Times New Roman"/>
          <w:sz w:val="24"/>
          <w:szCs w:val="24"/>
        </w:rPr>
        <w:t>государственно-частного партнерства</w:t>
      </w:r>
      <w:r w:rsidR="00176C74">
        <w:rPr>
          <w:rFonts w:ascii="Times New Roman" w:eastAsia="Times New Roman" w:hAnsi="Times New Roman" w:cs="Times New Roman"/>
          <w:color w:val="000000"/>
          <w:sz w:val="24"/>
          <w:szCs w:val="24"/>
          <w:lang w:eastAsia="ru-RU"/>
        </w:rPr>
        <w:t xml:space="preserve"> </w:t>
      </w:r>
      <w:r w:rsidR="00176C74">
        <w:t xml:space="preserve"> </w:t>
      </w:r>
    </w:p>
    <w:p w:rsidR="00322DB6" w:rsidRDefault="00322DB6" w:rsidP="00322DB6">
      <w:pPr>
        <w:widowControl w:val="0"/>
        <w:suppressAutoHyphens/>
        <w:spacing w:line="360" w:lineRule="auto"/>
        <w:jc w:val="left"/>
        <w:outlineLvl w:val="0"/>
        <w:rPr>
          <w:rFonts w:ascii="Times New Roman" w:eastAsia="Times New Roman" w:hAnsi="Times New Roman" w:cs="Times New Roman"/>
          <w:b/>
          <w:color w:val="000000"/>
          <w:sz w:val="24"/>
          <w:szCs w:val="24"/>
          <w:lang w:eastAsia="ru-RU"/>
        </w:rPr>
      </w:pPr>
      <w:r w:rsidRPr="00322DB6">
        <w:rPr>
          <w:rFonts w:ascii="Times New Roman" w:eastAsia="Times New Roman" w:hAnsi="Times New Roman" w:cs="Times New Roman"/>
          <w:b/>
          <w:color w:val="000000"/>
          <w:sz w:val="24"/>
          <w:szCs w:val="24"/>
          <w:lang w:eastAsia="ru-RU"/>
        </w:rPr>
        <w:t>2.3. Частно-государственное партнерство в з</w:t>
      </w:r>
      <w:r>
        <w:rPr>
          <w:rFonts w:ascii="Times New Roman" w:eastAsia="Times New Roman" w:hAnsi="Times New Roman" w:cs="Times New Roman"/>
          <w:b/>
          <w:color w:val="000000"/>
          <w:sz w:val="24"/>
          <w:szCs w:val="24"/>
          <w:lang w:eastAsia="ru-RU"/>
        </w:rPr>
        <w:t xml:space="preserve">дравоохранении: опыт зарубежных </w:t>
      </w:r>
      <w:r w:rsidRPr="00322DB6">
        <w:rPr>
          <w:rFonts w:ascii="Times New Roman" w:eastAsia="Times New Roman" w:hAnsi="Times New Roman" w:cs="Times New Roman"/>
          <w:b/>
          <w:color w:val="000000"/>
          <w:sz w:val="24"/>
          <w:szCs w:val="24"/>
          <w:lang w:eastAsia="ru-RU"/>
        </w:rPr>
        <w:t>стран</w:t>
      </w:r>
      <w:r>
        <w:rPr>
          <w:rFonts w:ascii="Times New Roman" w:eastAsia="Times New Roman" w:hAnsi="Times New Roman" w:cs="Times New Roman"/>
          <w:b/>
          <w:color w:val="000000"/>
          <w:sz w:val="24"/>
          <w:szCs w:val="24"/>
          <w:lang w:eastAsia="ru-RU"/>
        </w:rPr>
        <w:t>.</w:t>
      </w:r>
    </w:p>
    <w:p w:rsidR="00322DB6" w:rsidRPr="00322DB6" w:rsidRDefault="00322DB6" w:rsidP="00322DB6">
      <w:pPr>
        <w:widowControl w:val="0"/>
        <w:suppressAutoHyphens/>
        <w:spacing w:line="360" w:lineRule="auto"/>
        <w:jc w:val="left"/>
        <w:outlineLvl w:val="0"/>
        <w:rPr>
          <w:rFonts w:ascii="Times New Roman" w:hAnsi="Times New Roman" w:cs="Times New Roman"/>
          <w:sz w:val="24"/>
          <w:szCs w:val="24"/>
        </w:rPr>
      </w:pPr>
      <w:r>
        <w:rPr>
          <w:rFonts w:ascii="Times New Roman" w:hAnsi="Times New Roman" w:cs="Times New Roman"/>
          <w:sz w:val="24"/>
          <w:szCs w:val="24"/>
        </w:rPr>
        <w:t xml:space="preserve">     </w:t>
      </w:r>
      <w:r w:rsidRPr="00322DB6">
        <w:rPr>
          <w:rFonts w:ascii="Times New Roman" w:hAnsi="Times New Roman" w:cs="Times New Roman"/>
          <w:sz w:val="24"/>
          <w:szCs w:val="24"/>
        </w:rPr>
        <w:t>Мировыми лидерами в области частно-государственного партнерства признаны США и Великобритания, Франция и Германия. Первый опыт ЧГП в Великобритании был получен в 1981 году в связи с перестройкой лондонских доков на основе новой дерегулированной и рыночно ориентированной политики планирования.  В Великобритании ежегодно заключается до 80 новых соглашений о партнерстве. По данным британского правительства, такие проекты обеспечивают 17 % экономии для бюджета страны.</w:t>
      </w:r>
    </w:p>
    <w:p w:rsidR="00322DB6" w:rsidRPr="0051072D" w:rsidRDefault="00322DB6" w:rsidP="00322DB6">
      <w:pPr>
        <w:pStyle w:val="a3"/>
        <w:spacing w:before="0" w:beforeAutospacing="0" w:after="0" w:afterAutospacing="0" w:line="360" w:lineRule="auto"/>
        <w:rPr>
          <w:color w:val="000000"/>
        </w:rPr>
      </w:pPr>
      <w:r>
        <w:rPr>
          <w:color w:val="000000"/>
        </w:rPr>
        <w:t xml:space="preserve">     </w:t>
      </w:r>
      <w:r w:rsidRPr="0051072D">
        <w:rPr>
          <w:color w:val="000000"/>
        </w:rPr>
        <w:t>Франция обладает прочными традициями государственно-частного партнерства, включающими в себя деятельность «Сообществ смешанной экономики» (SEM) и предоставление концессий. Законодательные основы SEM восходят к 1966 и 1983 годам. Характеристикой SEM является то, что государственный сектор и местные власти согласно законодательству, в частности, должны иметь большую долю в составе активов SEM и таким образом играть превалирующую роль в управлении ими.</w:t>
      </w:r>
    </w:p>
    <w:p w:rsidR="00322DB6" w:rsidRPr="0051072D" w:rsidRDefault="00322DB6" w:rsidP="00322DB6">
      <w:pPr>
        <w:pStyle w:val="a3"/>
        <w:spacing w:before="0" w:beforeAutospacing="0" w:after="0" w:afterAutospacing="0" w:line="360" w:lineRule="auto"/>
        <w:rPr>
          <w:color w:val="000000"/>
        </w:rPr>
      </w:pPr>
      <w:r>
        <w:rPr>
          <w:color w:val="000000"/>
        </w:rPr>
        <w:t xml:space="preserve">     </w:t>
      </w:r>
      <w:r w:rsidRPr="0051072D">
        <w:rPr>
          <w:color w:val="000000"/>
        </w:rPr>
        <w:t>Таким образом, в зарубежных странах осуществляемые в рамках государственно-частного партнерства проекты легко можно обнаружить в самых разных отраслях экономики. В зарубежных странах в настоящее время для поощрения частного капитала к реализации якобы непривлекательных для частного бизнеса проектов вместе со своим материальным вкладом государство предоставляет общественно значимым проектам деньги (бюджетные вложения) или квазиденьги (налоговые льготы, дотации). Однако самым ценным вкладом государства в проект оказывается, на наш взгляд, само право на его осуществление – гарантируемая государством монополия на использование выделенного ресурса только данным предприятием, реализующим одобренный проект частно-государственного партнерства.</w:t>
      </w:r>
    </w:p>
    <w:p w:rsidR="00322DB6" w:rsidRPr="0051072D" w:rsidRDefault="00565BAF" w:rsidP="00565BAF">
      <w:pPr>
        <w:pStyle w:val="Default"/>
        <w:widowControl w:val="0"/>
        <w:spacing w:line="360" w:lineRule="auto"/>
      </w:pPr>
      <w:r>
        <w:t xml:space="preserve">     </w:t>
      </w:r>
      <w:r w:rsidR="00322DB6" w:rsidRPr="0051072D">
        <w:t xml:space="preserve">Анализ международной практики образования партнерства государства и </w:t>
      </w:r>
      <w:r w:rsidR="00322DB6" w:rsidRPr="0051072D">
        <w:lastRenderedPageBreak/>
        <w:t xml:space="preserve">предпринимательских структур свидетельствует о его наличии в следующих отраслях: транспорт; жилищно-коммунальное хозяйство; экология; строительство и эксплуатация общественных зданий и муниципального жилья; телекоммуникации; финансовый сектор; образование и здравоохранение; НИОКР. При этом основные черты частно-государственного партнерства, отличающие его проекты от других форм отношений государства и частного бизнеса в здравоохранении, заключаются в следующем: </w:t>
      </w:r>
    </w:p>
    <w:p w:rsidR="00322DB6" w:rsidRPr="0051072D" w:rsidRDefault="00565BAF" w:rsidP="00565BAF">
      <w:pPr>
        <w:pStyle w:val="Default"/>
        <w:widowControl w:val="0"/>
        <w:spacing w:line="360" w:lineRule="auto"/>
      </w:pPr>
      <w:r>
        <w:t xml:space="preserve">     -</w:t>
      </w:r>
      <w:r w:rsidR="00322DB6" w:rsidRPr="0051072D">
        <w:t xml:space="preserve">определенными временными рамками соглашений о партнерстве (от 10-15 до 20 и более лет, в случае концессий – до 50 лет); </w:t>
      </w:r>
    </w:p>
    <w:p w:rsidR="00322DB6" w:rsidRPr="0051072D" w:rsidRDefault="00565BAF" w:rsidP="00565BAF">
      <w:pPr>
        <w:pStyle w:val="Default"/>
        <w:widowControl w:val="0"/>
        <w:spacing w:line="360" w:lineRule="auto"/>
      </w:pPr>
      <w:r>
        <w:t xml:space="preserve">     -</w:t>
      </w:r>
      <w:r w:rsidR="00322DB6" w:rsidRPr="0051072D">
        <w:t xml:space="preserve">специфическими формами финансирования проектов, в том числе за счет частных инвестиций, дополняемых государственными финансовыми ресурсами, совместное инвестирование несколькими участниками, привлечение кредитных ресурсов под гарантии правительства; </w:t>
      </w:r>
    </w:p>
    <w:p w:rsidR="00322DB6" w:rsidRPr="0051072D" w:rsidRDefault="00565BAF" w:rsidP="00565BAF">
      <w:pPr>
        <w:pStyle w:val="Default"/>
        <w:widowControl w:val="0"/>
        <w:spacing w:line="360" w:lineRule="auto"/>
      </w:pPr>
      <w:r>
        <w:t xml:space="preserve">     -</w:t>
      </w:r>
      <w:r w:rsidR="00322DB6" w:rsidRPr="0051072D">
        <w:t xml:space="preserve">необходимостью реализации партнерских отношений в условиях конкурентной среды, когда за каждый контракт или концессию происходит конкурсное состязание между несколькими потенциальными участниками; </w:t>
      </w:r>
    </w:p>
    <w:p w:rsidR="00322DB6" w:rsidRPr="0051072D" w:rsidRDefault="00565BAF" w:rsidP="00565BAF">
      <w:pPr>
        <w:pStyle w:val="Default"/>
        <w:widowControl w:val="0"/>
        <w:spacing w:line="360" w:lineRule="auto"/>
      </w:pPr>
      <w:r>
        <w:t xml:space="preserve">     -</w:t>
      </w:r>
      <w:r w:rsidR="00322DB6" w:rsidRPr="0051072D">
        <w:t xml:space="preserve">специальными формами распределения ответственности между партнерами: государство устанавливает цели проекта с позиций интересов общества и определяет стоимостные и качественные параметры, а также осуществляет мониторинг за реализацией проектов, в свою очередь, частный партнер берет на себя оперативную деятельность на разных стадиях проекта – разработка, финансирование, строительство и эксплуатация, управление, реализация услуг потребителям; </w:t>
      </w:r>
    </w:p>
    <w:p w:rsidR="00322DB6" w:rsidRDefault="00565BAF" w:rsidP="00565BAF">
      <w:pPr>
        <w:pStyle w:val="Default"/>
        <w:widowControl w:val="0"/>
        <w:spacing w:line="360" w:lineRule="auto"/>
      </w:pPr>
      <w:r>
        <w:t xml:space="preserve">     -</w:t>
      </w:r>
      <w:r w:rsidR="00322DB6" w:rsidRPr="0051072D">
        <w:t xml:space="preserve">разделением возникающих в проекте рисков между участниками соглашения на основе соответствующих </w:t>
      </w:r>
      <w:r w:rsidR="00B8377E">
        <w:t>соглашений</w:t>
      </w:r>
      <w:r w:rsidR="00322DB6" w:rsidRPr="0051072D">
        <w:t xml:space="preserve">. </w:t>
      </w:r>
    </w:p>
    <w:p w:rsidR="00322DB6" w:rsidRDefault="00322DB6" w:rsidP="00176C74">
      <w:pPr>
        <w:spacing w:line="360" w:lineRule="auto"/>
        <w:rPr>
          <w:rFonts w:ascii="Times New Roman" w:eastAsia="Times New Roman" w:hAnsi="Times New Roman" w:cs="Times New Roman"/>
          <w:color w:val="000000"/>
          <w:sz w:val="24"/>
          <w:szCs w:val="24"/>
          <w:lang w:eastAsia="ru-RU"/>
        </w:rPr>
      </w:pPr>
    </w:p>
    <w:p w:rsidR="00711CF7" w:rsidRDefault="00592F50" w:rsidP="00565BAF">
      <w:pPr>
        <w:pStyle w:val="Default"/>
        <w:widowControl w:val="0"/>
        <w:spacing w:line="360" w:lineRule="auto"/>
      </w:pPr>
      <w:r>
        <w:rPr>
          <w:b/>
        </w:rPr>
        <w:t>2.4</w:t>
      </w:r>
      <w:r w:rsidR="00711CF7">
        <w:rPr>
          <w:b/>
        </w:rPr>
        <w:t>.П</w:t>
      </w:r>
      <w:r w:rsidR="00565BAF" w:rsidRPr="00565BAF">
        <w:rPr>
          <w:b/>
        </w:rPr>
        <w:t xml:space="preserve">ринципы проведения конкурсов на право заключения </w:t>
      </w:r>
      <w:r w:rsidR="00B8377E">
        <w:rPr>
          <w:b/>
        </w:rPr>
        <w:t>договор</w:t>
      </w:r>
      <w:r w:rsidR="00565BAF" w:rsidRPr="00565BAF">
        <w:rPr>
          <w:b/>
        </w:rPr>
        <w:t>а ГЧП</w:t>
      </w:r>
      <w:r w:rsidR="005172C9">
        <w:rPr>
          <w:b/>
        </w:rPr>
        <w:t>.</w:t>
      </w:r>
      <w:r w:rsidR="00565BAF">
        <w:t xml:space="preserve"> </w:t>
      </w:r>
    </w:p>
    <w:p w:rsidR="00565BAF" w:rsidRDefault="00711CF7" w:rsidP="00565BAF">
      <w:pPr>
        <w:pStyle w:val="Default"/>
        <w:widowControl w:val="0"/>
        <w:spacing w:line="360" w:lineRule="auto"/>
      </w:pPr>
      <w:r>
        <w:t xml:space="preserve">     </w:t>
      </w:r>
      <w:r w:rsidR="00565BAF">
        <w:t xml:space="preserve">Организовывая конкурс на право заключения </w:t>
      </w:r>
      <w:r w:rsidR="00B8377E">
        <w:t>соглашения</w:t>
      </w:r>
      <w:r w:rsidR="00565BAF">
        <w:t xml:space="preserve"> ГЧП, органы власти хотят быть уверенными, что победитель конкурса располагает достаточными техническими и финансовыми возможностями для успешной реализации проекта по модернизации и реконструкции объектов коммунальной инфраструктуры. В этой связи конкурсный отбор проводится таким образом, чтобы победивший оператор предложил наилучшее качество предоставляемых коммунальных услуг за оптимальную для населения и органа власти цену. А это означает, что процесс выбора оператора должен организовываться таким образом, чтобы он отвечал следующим условиям: </w:t>
      </w:r>
    </w:p>
    <w:p w:rsidR="005172C9" w:rsidRDefault="005172C9" w:rsidP="00565BAF">
      <w:pPr>
        <w:pStyle w:val="Default"/>
        <w:widowControl w:val="0"/>
        <w:spacing w:line="360" w:lineRule="auto"/>
      </w:pPr>
    </w:p>
    <w:p w:rsidR="00565BAF" w:rsidRDefault="00565BAF" w:rsidP="00565BAF">
      <w:pPr>
        <w:pStyle w:val="Default"/>
        <w:widowControl w:val="0"/>
        <w:spacing w:line="360" w:lineRule="auto"/>
      </w:pPr>
      <w:r>
        <w:t>-Ясный и прозрачный.</w:t>
      </w:r>
    </w:p>
    <w:p w:rsidR="00565BAF" w:rsidRDefault="00565BAF" w:rsidP="00565BAF">
      <w:pPr>
        <w:pStyle w:val="Default"/>
        <w:widowControl w:val="0"/>
        <w:spacing w:line="360" w:lineRule="auto"/>
      </w:pPr>
      <w:r>
        <w:lastRenderedPageBreak/>
        <w:t xml:space="preserve">Цели заключения </w:t>
      </w:r>
      <w:r w:rsidR="00B8377E">
        <w:t>соглашения</w:t>
      </w:r>
      <w:r>
        <w:t xml:space="preserve"> ГЧП должны быть ясными, а критерии выбора четко определенными. Все стороны процесса, включая третьи заинтересованные лица и организации, должны понимать суть конкурсного отбора и причины принятия тех или иных решений. </w:t>
      </w:r>
    </w:p>
    <w:p w:rsidR="005172C9" w:rsidRDefault="005172C9" w:rsidP="00565BAF">
      <w:pPr>
        <w:pStyle w:val="Default"/>
        <w:widowControl w:val="0"/>
        <w:spacing w:line="360" w:lineRule="auto"/>
      </w:pPr>
    </w:p>
    <w:p w:rsidR="00565BAF" w:rsidRDefault="00565BAF" w:rsidP="00565BAF">
      <w:pPr>
        <w:pStyle w:val="Default"/>
        <w:widowControl w:val="0"/>
        <w:spacing w:line="360" w:lineRule="auto"/>
      </w:pPr>
      <w:r>
        <w:t xml:space="preserve">-Продуманный. Процесс должен быть устойчивым по отношению к проблемам, которые могут возникнуть во время отбора оператора, и настолько грамотно В экономической теории под «захватом регулятора» понимается состояние, когда регулирующие государственные ведомства, преследуя в начальный период своего создания цели повышения общественного благосостояния, впоследствии «захватываются» частными экономическими агентами, поведение которых они призваны регулировать. Соответственно, после такого захвата ведомства начинают модифицировать существующие или вводить новые регуляции так, чтобы они действовали уже в частную пользу регулируемого сектора.  организованным, чтобы проигравшие участники не смогли поставить под сомнение его результаты; </w:t>
      </w:r>
    </w:p>
    <w:p w:rsidR="00565BAF" w:rsidRDefault="00565BAF" w:rsidP="00565BAF">
      <w:pPr>
        <w:pStyle w:val="Default"/>
        <w:widowControl w:val="0"/>
        <w:spacing w:line="360" w:lineRule="auto"/>
      </w:pPr>
      <w:r>
        <w:t xml:space="preserve">- Честный. Процесс отбора участников конкурса должен происходить на равных для всех условиях; </w:t>
      </w:r>
    </w:p>
    <w:p w:rsidR="005172C9" w:rsidRDefault="005172C9" w:rsidP="00565BAF">
      <w:pPr>
        <w:pStyle w:val="Default"/>
        <w:widowControl w:val="0"/>
        <w:spacing w:line="360" w:lineRule="auto"/>
      </w:pPr>
    </w:p>
    <w:p w:rsidR="00592F50" w:rsidRDefault="00565BAF" w:rsidP="00565BAF">
      <w:pPr>
        <w:pStyle w:val="Default"/>
        <w:widowControl w:val="0"/>
        <w:spacing w:line="360" w:lineRule="auto"/>
      </w:pPr>
      <w:r>
        <w:t xml:space="preserve">- Эффективный с точки зрения материальных и временных затрат. Стоимость и длительность проведения конкурса должны быть соизмеримы с потенциальными выгодами от этого процесса. На практике при проведении конкурсов, как правило, выделяют два этапа. </w:t>
      </w:r>
    </w:p>
    <w:p w:rsidR="005172C9" w:rsidRDefault="005172C9" w:rsidP="00565BAF">
      <w:pPr>
        <w:pStyle w:val="Default"/>
        <w:widowControl w:val="0"/>
        <w:spacing w:line="360" w:lineRule="auto"/>
      </w:pPr>
    </w:p>
    <w:p w:rsidR="00592F50" w:rsidRDefault="00592F50" w:rsidP="00565BAF">
      <w:pPr>
        <w:pStyle w:val="Default"/>
        <w:widowControl w:val="0"/>
        <w:spacing w:line="360" w:lineRule="auto"/>
      </w:pPr>
      <w:r>
        <w:t>-</w:t>
      </w:r>
      <w:r w:rsidR="00565BAF">
        <w:t xml:space="preserve"> предварительного (квалификационный) отбора; </w:t>
      </w:r>
    </w:p>
    <w:p w:rsidR="005172C9" w:rsidRDefault="005172C9" w:rsidP="00565BAF">
      <w:pPr>
        <w:pStyle w:val="Default"/>
        <w:widowControl w:val="0"/>
        <w:spacing w:line="360" w:lineRule="auto"/>
      </w:pPr>
    </w:p>
    <w:p w:rsidR="00592F50" w:rsidRDefault="00592F50" w:rsidP="00565BAF">
      <w:pPr>
        <w:pStyle w:val="Default"/>
        <w:widowControl w:val="0"/>
        <w:spacing w:line="360" w:lineRule="auto"/>
      </w:pPr>
      <w:r>
        <w:t>-</w:t>
      </w:r>
      <w:r w:rsidR="00565BAF">
        <w:t xml:space="preserve"> конкурсного отбора, включающего отдельно оценку финансового предложения участника конкурса и оценку технического предложения. </w:t>
      </w:r>
    </w:p>
    <w:p w:rsidR="005172C9" w:rsidRDefault="005172C9" w:rsidP="00565BAF">
      <w:pPr>
        <w:pStyle w:val="Default"/>
        <w:widowControl w:val="0"/>
        <w:spacing w:line="360" w:lineRule="auto"/>
      </w:pPr>
    </w:p>
    <w:p w:rsidR="00592F50" w:rsidRDefault="00592F50" w:rsidP="00565BAF">
      <w:pPr>
        <w:pStyle w:val="Default"/>
        <w:widowControl w:val="0"/>
        <w:spacing w:line="360" w:lineRule="auto"/>
      </w:pPr>
      <w:r>
        <w:t xml:space="preserve">     </w:t>
      </w:r>
      <w:r w:rsidR="00565BAF">
        <w:t xml:space="preserve">На предварительном этапе оцениваются возможности участников конкурса, чтобы в результате отсеять неподходящие компании. Предварительная оценка может также использоваться для того, чтобы сократить число участников конкурса, стимулируя, таким образом, достаточно квалифицированные компании делать по-настоящему проработанные конкурсные предложения. </w:t>
      </w:r>
      <w:r>
        <w:t>В</w:t>
      </w:r>
      <w:r w:rsidR="00565BAF">
        <w:t xml:space="preserve"> разработке</w:t>
      </w:r>
      <w:r>
        <w:t xml:space="preserve"> правил предварительного этапа </w:t>
      </w:r>
      <w:r w:rsidR="00565BAF">
        <w:t xml:space="preserve">существует несколько подходов, и у каждого есть свои достоинства и недостатки </w:t>
      </w:r>
    </w:p>
    <w:p w:rsidR="005172C9" w:rsidRDefault="005172C9" w:rsidP="00565BAF">
      <w:pPr>
        <w:pStyle w:val="Default"/>
        <w:widowControl w:val="0"/>
        <w:spacing w:line="360" w:lineRule="auto"/>
      </w:pPr>
    </w:p>
    <w:p w:rsidR="005172C9" w:rsidRDefault="00592F50" w:rsidP="00565BAF">
      <w:pPr>
        <w:pStyle w:val="Default"/>
        <w:widowControl w:val="0"/>
        <w:spacing w:line="360" w:lineRule="auto"/>
      </w:pPr>
      <w:r>
        <w:lastRenderedPageBreak/>
        <w:t>-</w:t>
      </w:r>
      <w:r w:rsidR="00565BAF">
        <w:t xml:space="preserve"> Установление предварительного «порога». Этот подход предполагает, что в краткий список будущих участников конкурса попадают компании, которые преодолеют определенный порог качества. При этом порог качества следует устанавливать такой, чтобы получить оптимальное число будущих участников. В результате применения такого подхода возможно, что участников конкурса будет или слишком много, или слишком мало; </w:t>
      </w:r>
    </w:p>
    <w:p w:rsidR="005172C9" w:rsidRDefault="00592F50" w:rsidP="00565BAF">
      <w:pPr>
        <w:pStyle w:val="Default"/>
        <w:widowControl w:val="0"/>
        <w:spacing w:line="360" w:lineRule="auto"/>
      </w:pPr>
      <w:r>
        <w:t>-</w:t>
      </w:r>
      <w:r w:rsidR="00565BAF">
        <w:t xml:space="preserve"> Определение конкретного числа компаний, которые будут допущены к участию в конкурсе. Этот подход подразумевает, что число компаний, которые будут выбраны для участия в конкурсе, установлено заранее. Поэтому по результатам предварительного этапа выбирается именно это число компаний, начиная с участника, показавшего наилучшие результаты на предварительном этапе, и далее по списку, пока не наберется нужное число. </w:t>
      </w:r>
    </w:p>
    <w:p w:rsidR="005172C9" w:rsidRDefault="005172C9" w:rsidP="00565BAF">
      <w:pPr>
        <w:pStyle w:val="Default"/>
        <w:widowControl w:val="0"/>
        <w:spacing w:line="360" w:lineRule="auto"/>
      </w:pPr>
    </w:p>
    <w:p w:rsidR="00592F50" w:rsidRDefault="00565BAF" w:rsidP="00565BAF">
      <w:pPr>
        <w:pStyle w:val="Default"/>
        <w:widowControl w:val="0"/>
        <w:spacing w:line="360" w:lineRule="auto"/>
      </w:pPr>
      <w:r>
        <w:t xml:space="preserve">В результате применения данного подхода возможно, что к конкурсу будут допущены слишком слабые </w:t>
      </w:r>
      <w:r w:rsidR="00592F50">
        <w:t xml:space="preserve">кандидаты; </w:t>
      </w:r>
    </w:p>
    <w:p w:rsidR="005172C9" w:rsidRDefault="005172C9" w:rsidP="00565BAF">
      <w:pPr>
        <w:pStyle w:val="Default"/>
        <w:widowControl w:val="0"/>
        <w:spacing w:line="360" w:lineRule="auto"/>
      </w:pPr>
    </w:p>
    <w:p w:rsidR="00592F50" w:rsidRDefault="00592F50" w:rsidP="00565BAF">
      <w:pPr>
        <w:pStyle w:val="Default"/>
        <w:widowControl w:val="0"/>
        <w:spacing w:line="360" w:lineRule="auto"/>
      </w:pPr>
      <w:r>
        <w:t>-Смешанный</w:t>
      </w:r>
      <w:r w:rsidR="00565BAF">
        <w:t xml:space="preserve"> подход. Этот подход предполагает сочетание двух описанных выше подходов и подразумевает, что максимальное число допущенных к конкурсу и к тому же преодолевших установленный для участников порог качества компаний будет составлять, например, пять. При этом органы власти сохраняют за собой право выбрать еще две или три компании из верхних строчек списка, если предварительный порог преодолеют всего два или три участника. В ходе предварительной оценки используются количественные критерии, связанные с техническими и финансовыми возможностями будущего оператора. </w:t>
      </w:r>
    </w:p>
    <w:p w:rsidR="00592F50" w:rsidRDefault="00592F50" w:rsidP="00565BAF">
      <w:pPr>
        <w:pStyle w:val="Default"/>
        <w:widowControl w:val="0"/>
        <w:spacing w:line="360" w:lineRule="auto"/>
      </w:pPr>
    </w:p>
    <w:p w:rsidR="00322DB6" w:rsidRDefault="00592F50" w:rsidP="00565BAF">
      <w:pPr>
        <w:pStyle w:val="Default"/>
        <w:widowControl w:val="0"/>
        <w:spacing w:line="360" w:lineRule="auto"/>
      </w:pPr>
      <w:r>
        <w:t xml:space="preserve">     </w:t>
      </w:r>
      <w:r w:rsidR="00565BAF">
        <w:t xml:space="preserve">Примеры критериев, которые использовались на предварительном этапе при проведении конкурсов ГЧП,: </w:t>
      </w:r>
      <w:r w:rsidR="00565BAF">
        <w:sym w:font="Symbol" w:char="F0B7"/>
      </w:r>
      <w:r w:rsidR="00565BAF">
        <w:t xml:space="preserve"> деятельность участника конкурса на одном или более сопоставимых по размеру рынках </w:t>
      </w:r>
      <w:r w:rsidRPr="00592F50">
        <w:t>;</w:t>
      </w:r>
      <w:r w:rsidR="00565BAF">
        <w:sym w:font="Symbol" w:char="F0B7"/>
      </w:r>
      <w:r w:rsidR="00565BAF">
        <w:t xml:space="preserve"> финансовая состоятельность участника конкурса; 100 </w:t>
      </w:r>
      <w:r w:rsidR="00565BAF">
        <w:sym w:font="Symbol" w:char="F0B7"/>
      </w:r>
      <w:r w:rsidR="00565BAF">
        <w:t xml:space="preserve"> минимальная выручка (от основной деятельности) от сходного предприятия в коммунальной сфере, которым управлял участник конкурса; </w:t>
      </w:r>
      <w:r w:rsidR="00565BAF">
        <w:sym w:font="Symbol" w:char="F0B7"/>
      </w:r>
      <w:r w:rsidR="00565BAF">
        <w:t xml:space="preserve"> минимальная доля акционерного участия предприятия в консорциуме, которая требуется от участника конкурса; </w:t>
      </w:r>
      <w:r w:rsidR="00565BAF">
        <w:sym w:font="Symbol" w:char="F0B7"/>
      </w:r>
      <w:r w:rsidR="00565BAF">
        <w:t xml:space="preserve"> качество коммунальных услуг, предоставляемых участником конкурса при осуществлении сходной деятельности</w:t>
      </w:r>
    </w:p>
    <w:p w:rsidR="005172C9" w:rsidRDefault="005172C9" w:rsidP="00592F50">
      <w:pPr>
        <w:pStyle w:val="Default"/>
        <w:widowControl w:val="0"/>
        <w:spacing w:line="360" w:lineRule="auto"/>
        <w:jc w:val="left"/>
      </w:pPr>
    </w:p>
    <w:p w:rsidR="00592F50" w:rsidRDefault="00592F50" w:rsidP="00592F50">
      <w:pPr>
        <w:pStyle w:val="Default"/>
        <w:widowControl w:val="0"/>
        <w:spacing w:line="360" w:lineRule="auto"/>
        <w:jc w:val="left"/>
      </w:pPr>
      <w:r w:rsidRPr="00592F50">
        <w:t xml:space="preserve">     </w:t>
      </w:r>
      <w:r>
        <w:t xml:space="preserve">При проведении конкурсов на право заключения </w:t>
      </w:r>
      <w:r w:rsidR="00B8377E">
        <w:t>соглашения</w:t>
      </w:r>
      <w:r>
        <w:t xml:space="preserve"> ГЧП, как правило, конкретные операционные показатели деятельности оператора, такие как уровень потерь, показатели качества коммунального ресурса, определяются органом власти самостоятельно и включаются в </w:t>
      </w:r>
      <w:r w:rsidR="00B8377E">
        <w:t>соглашение</w:t>
      </w:r>
      <w:r>
        <w:t xml:space="preserve"> ГЧП в качестве существенных условий, </w:t>
      </w:r>
      <w:r>
        <w:lastRenderedPageBreak/>
        <w:t xml:space="preserve">которые не </w:t>
      </w:r>
      <w:r w:rsidR="00EB5EF2">
        <w:t>торгуются. Процедура</w:t>
      </w:r>
      <w:r>
        <w:t xml:space="preserve"> заключения концессионного </w:t>
      </w:r>
      <w:r w:rsidR="00EB5EF2">
        <w:t>соглашения</w:t>
      </w:r>
      <w:r>
        <w:t xml:space="preserve"> в России отражена на Графике № 1.</w:t>
      </w:r>
    </w:p>
    <w:p w:rsidR="00592F50" w:rsidRDefault="00592F50" w:rsidP="00592F50">
      <w:pPr>
        <w:pStyle w:val="Default"/>
        <w:widowControl w:val="0"/>
        <w:spacing w:line="360" w:lineRule="auto"/>
        <w:jc w:val="left"/>
      </w:pPr>
      <w:r>
        <w:t xml:space="preserve">График 1. Порядок заключения концессионного </w:t>
      </w:r>
      <w:r w:rsidR="00EB5EF2">
        <w:t>соглашения</w:t>
      </w:r>
    </w:p>
    <w:p w:rsidR="00592F50" w:rsidRPr="00592F50" w:rsidRDefault="00592F50" w:rsidP="00592F50">
      <w:pPr>
        <w:pStyle w:val="Default"/>
        <w:widowControl w:val="0"/>
        <w:spacing w:line="360" w:lineRule="auto"/>
        <w:jc w:val="left"/>
      </w:pPr>
      <w:r>
        <w:rPr>
          <w:snapToGrid w:val="0"/>
          <w:w w:val="0"/>
          <w:sz w:val="0"/>
          <w:szCs w:val="0"/>
          <w:u w:color="000000"/>
          <w:bdr w:val="none" w:sz="0" w:space="0" w:color="000000"/>
          <w:shd w:val="clear" w:color="000000" w:fill="000000"/>
          <w:lang w:eastAsia="x-none" w:bidi="x-none"/>
        </w:rPr>
        <w:t>фывфыыыыыыыыыыыыыы</w:t>
      </w:r>
      <w:r w:rsidRPr="00592F50">
        <w:rPr>
          <w:snapToGrid w:val="0"/>
          <w:w w:val="0"/>
          <w:sz w:val="0"/>
          <w:szCs w:val="0"/>
          <w:u w:color="000000"/>
          <w:bdr w:val="none" w:sz="0" w:space="0" w:color="000000"/>
          <w:shd w:val="clear" w:color="000000" w:fill="000000"/>
          <w:lang w:val="x-none" w:eastAsia="x-none" w:bidi="x-none"/>
        </w:rPr>
        <w:t xml:space="preserve"> </w:t>
      </w:r>
      <w:r w:rsidRPr="00592F50">
        <w:rPr>
          <w:noProof/>
        </w:rPr>
        <w:drawing>
          <wp:inline distT="0" distB="0" distL="0" distR="0">
            <wp:extent cx="5939790" cy="4454843"/>
            <wp:effectExtent l="0" t="0" r="3810" b="3175"/>
            <wp:docPr id="12" name="Рисунок 12" descr="C:\Users\Иван\Desktop\Магистратура\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Иван\Desktop\Магистратура\img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9790" cy="4454843"/>
                    </a:xfrm>
                    <a:prstGeom prst="rect">
                      <a:avLst/>
                    </a:prstGeom>
                    <a:noFill/>
                    <a:ln>
                      <a:noFill/>
                    </a:ln>
                  </pic:spPr>
                </pic:pic>
              </a:graphicData>
            </a:graphic>
          </wp:inline>
        </w:drawing>
      </w:r>
    </w:p>
    <w:p w:rsidR="00592F50" w:rsidRDefault="00592F50" w:rsidP="00565BAF">
      <w:pPr>
        <w:pStyle w:val="Default"/>
        <w:widowControl w:val="0"/>
        <w:spacing w:line="360" w:lineRule="auto"/>
      </w:pPr>
    </w:p>
    <w:p w:rsidR="00711CF7" w:rsidRDefault="00711CF7" w:rsidP="00176C74">
      <w:pPr>
        <w:spacing w:line="360" w:lineRule="auto"/>
        <w:rPr>
          <w:rFonts w:ascii="Times New Roman" w:eastAsia="Times New Roman" w:hAnsi="Times New Roman" w:cs="Times New Roman"/>
          <w:b/>
          <w:color w:val="000000"/>
          <w:sz w:val="24"/>
          <w:szCs w:val="24"/>
          <w:lang w:eastAsia="ru-RU"/>
        </w:rPr>
      </w:pPr>
      <w:r w:rsidRPr="00711CF7">
        <w:rPr>
          <w:rFonts w:ascii="Times New Roman" w:eastAsia="Times New Roman" w:hAnsi="Times New Roman" w:cs="Times New Roman"/>
          <w:b/>
          <w:color w:val="000000"/>
          <w:sz w:val="24"/>
          <w:szCs w:val="24"/>
          <w:lang w:eastAsia="ru-RU"/>
        </w:rPr>
        <w:t>2.5.</w:t>
      </w:r>
      <w:r>
        <w:rPr>
          <w:rFonts w:ascii="Times New Roman" w:eastAsia="Times New Roman" w:hAnsi="Times New Roman" w:cs="Times New Roman"/>
          <w:b/>
          <w:color w:val="000000"/>
          <w:sz w:val="24"/>
          <w:szCs w:val="24"/>
          <w:lang w:eastAsia="ru-RU"/>
        </w:rPr>
        <w:t>Управление рисками ГЧП проектов</w:t>
      </w:r>
      <w:r w:rsidR="0040523C" w:rsidRPr="00711CF7">
        <w:rPr>
          <w:rFonts w:ascii="Times New Roman" w:eastAsia="Times New Roman" w:hAnsi="Times New Roman" w:cs="Times New Roman"/>
          <w:b/>
          <w:color w:val="000000"/>
          <w:sz w:val="24"/>
          <w:szCs w:val="24"/>
          <w:lang w:eastAsia="ru-RU"/>
        </w:rPr>
        <w:t xml:space="preserve"> </w:t>
      </w:r>
    </w:p>
    <w:p w:rsidR="00711CF7" w:rsidRDefault="00711CF7" w:rsidP="00176C74">
      <w:pPr>
        <w:spacing w:line="360" w:lineRule="auto"/>
        <w:rPr>
          <w:rFonts w:ascii="Times New Roman" w:eastAsia="Times New Roman" w:hAnsi="Times New Roman" w:cs="Times New Roman"/>
          <w:color w:val="000000"/>
          <w:sz w:val="24"/>
          <w:szCs w:val="24"/>
          <w:lang w:eastAsia="ru-RU"/>
        </w:rPr>
      </w:pPr>
      <w:r w:rsidRPr="00711CF7">
        <w:rPr>
          <w:rFonts w:ascii="Times New Roman" w:eastAsia="Times New Roman" w:hAnsi="Times New Roman" w:cs="Times New Roman"/>
          <w:b/>
          <w:color w:val="000000"/>
          <w:sz w:val="24"/>
          <w:szCs w:val="24"/>
          <w:lang w:eastAsia="ru-RU"/>
        </w:rPr>
        <w:t>2.5</w:t>
      </w:r>
      <w:r w:rsidR="0040523C" w:rsidRPr="00711CF7">
        <w:rPr>
          <w:rFonts w:ascii="Times New Roman" w:eastAsia="Times New Roman" w:hAnsi="Times New Roman" w:cs="Times New Roman"/>
          <w:b/>
          <w:color w:val="000000"/>
          <w:sz w:val="24"/>
          <w:szCs w:val="24"/>
          <w:lang w:eastAsia="ru-RU"/>
        </w:rPr>
        <w:t>.1. Предпосылки и принципы эффективного распределения рисков в ГЧП</w:t>
      </w:r>
      <w:r w:rsidR="0040523C" w:rsidRPr="0051072D">
        <w:rPr>
          <w:rFonts w:ascii="Times New Roman" w:eastAsia="Times New Roman" w:hAnsi="Times New Roman" w:cs="Times New Roman"/>
          <w:color w:val="000000"/>
          <w:sz w:val="24"/>
          <w:szCs w:val="24"/>
          <w:lang w:eastAsia="ru-RU"/>
        </w:rPr>
        <w:t xml:space="preserve"> </w:t>
      </w:r>
    </w:p>
    <w:p w:rsidR="0040163D" w:rsidRDefault="00711CF7" w:rsidP="00176C7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Одной из основных особенностей партнерства государства и бизнеса является распределение между ними как выгод, так и рисков проекта. </w:t>
      </w:r>
      <w:r w:rsidRPr="0051072D">
        <w:rPr>
          <w:rFonts w:ascii="Times New Roman" w:eastAsia="Times New Roman" w:hAnsi="Times New Roman" w:cs="Times New Roman"/>
          <w:color w:val="000000"/>
          <w:sz w:val="24"/>
          <w:szCs w:val="24"/>
          <w:lang w:eastAsia="ru-RU"/>
        </w:rPr>
        <w:t>Распределение</w:t>
      </w:r>
      <w:r w:rsidR="0040523C" w:rsidRPr="0051072D">
        <w:rPr>
          <w:rFonts w:ascii="Times New Roman" w:eastAsia="Times New Roman" w:hAnsi="Times New Roman" w:cs="Times New Roman"/>
          <w:color w:val="000000"/>
          <w:sz w:val="24"/>
          <w:szCs w:val="24"/>
          <w:lang w:eastAsia="ru-RU"/>
        </w:rPr>
        <w:t xml:space="preserve"> рисков необходимо в силу того, что полное их переложение на одну из сторон создает существенные угрозы в отношении проекта. Если, например, все риски ложатся на частную компанию, то вероятно </w:t>
      </w:r>
      <w:r w:rsidRPr="0051072D">
        <w:rPr>
          <w:rFonts w:ascii="Times New Roman" w:eastAsia="Times New Roman" w:hAnsi="Times New Roman" w:cs="Times New Roman"/>
          <w:color w:val="000000"/>
          <w:sz w:val="24"/>
          <w:szCs w:val="24"/>
          <w:lang w:eastAsia="ru-RU"/>
        </w:rPr>
        <w:t>появление</w:t>
      </w:r>
      <w:r w:rsidR="0040523C" w:rsidRPr="0051072D">
        <w:rPr>
          <w:rFonts w:ascii="Times New Roman" w:eastAsia="Times New Roman" w:hAnsi="Times New Roman" w:cs="Times New Roman"/>
          <w:color w:val="000000"/>
          <w:sz w:val="24"/>
          <w:szCs w:val="24"/>
          <w:lang w:eastAsia="ru-RU"/>
        </w:rPr>
        <w:t xml:space="preserve"> таких рисков, которые компания будет не в состоянии принять и не сможет эффективно управлять ими, в силу чего проект окажется </w:t>
      </w:r>
      <w:r w:rsidRPr="0051072D">
        <w:rPr>
          <w:rFonts w:ascii="Times New Roman" w:eastAsia="Times New Roman" w:hAnsi="Times New Roman" w:cs="Times New Roman"/>
          <w:color w:val="000000"/>
          <w:sz w:val="24"/>
          <w:szCs w:val="24"/>
          <w:lang w:eastAsia="ru-RU"/>
        </w:rPr>
        <w:t>финансово</w:t>
      </w:r>
      <w:r w:rsidR="0040523C" w:rsidRPr="0051072D">
        <w:rPr>
          <w:rFonts w:ascii="Times New Roman" w:eastAsia="Times New Roman" w:hAnsi="Times New Roman" w:cs="Times New Roman"/>
          <w:color w:val="000000"/>
          <w:sz w:val="24"/>
          <w:szCs w:val="24"/>
          <w:lang w:eastAsia="ru-RU"/>
        </w:rPr>
        <w:t xml:space="preserve"> неустойчив и может завершиться дефолтом. Если же все риски будет нести государственный партнер, это снизит стимулы компании-оператора эффективно управлять объектом соглашения и приведет к росту </w:t>
      </w:r>
      <w:r w:rsidRPr="0051072D">
        <w:rPr>
          <w:rFonts w:ascii="Times New Roman" w:eastAsia="Times New Roman" w:hAnsi="Times New Roman" w:cs="Times New Roman"/>
          <w:color w:val="000000"/>
          <w:sz w:val="24"/>
          <w:szCs w:val="24"/>
          <w:lang w:eastAsia="ru-RU"/>
        </w:rPr>
        <w:t>бюджетных</w:t>
      </w:r>
      <w:r w:rsidR="0040523C" w:rsidRPr="0051072D">
        <w:rPr>
          <w:rFonts w:ascii="Times New Roman" w:eastAsia="Times New Roman" w:hAnsi="Times New Roman" w:cs="Times New Roman"/>
          <w:color w:val="000000"/>
          <w:sz w:val="24"/>
          <w:szCs w:val="24"/>
          <w:lang w:eastAsia="ru-RU"/>
        </w:rPr>
        <w:t xml:space="preserve"> расходов. От результатов распределения рисков между партнерами </w:t>
      </w:r>
      <w:r w:rsidRPr="0051072D">
        <w:rPr>
          <w:rFonts w:ascii="Times New Roman" w:eastAsia="Times New Roman" w:hAnsi="Times New Roman" w:cs="Times New Roman"/>
          <w:color w:val="000000"/>
          <w:sz w:val="24"/>
          <w:szCs w:val="24"/>
          <w:lang w:eastAsia="ru-RU"/>
        </w:rPr>
        <w:t>непосредственно</w:t>
      </w:r>
      <w:r w:rsidR="0040523C" w:rsidRPr="0051072D">
        <w:rPr>
          <w:rFonts w:ascii="Times New Roman" w:eastAsia="Times New Roman" w:hAnsi="Times New Roman" w:cs="Times New Roman"/>
          <w:color w:val="000000"/>
          <w:sz w:val="24"/>
          <w:szCs w:val="24"/>
          <w:lang w:eastAsia="ru-RU"/>
        </w:rPr>
        <w:t xml:space="preserve"> зависит достижение оптимального соотношения цены и качества продукта, его стоимость и финансовая </w:t>
      </w:r>
      <w:r w:rsidR="0040523C" w:rsidRPr="0051072D">
        <w:rPr>
          <w:rFonts w:ascii="Times New Roman" w:eastAsia="Times New Roman" w:hAnsi="Times New Roman" w:cs="Times New Roman"/>
          <w:color w:val="000000"/>
          <w:sz w:val="24"/>
          <w:szCs w:val="24"/>
          <w:lang w:eastAsia="ru-RU"/>
        </w:rPr>
        <w:lastRenderedPageBreak/>
        <w:t xml:space="preserve">устойчивость. Поэтому </w:t>
      </w:r>
      <w:r w:rsidR="0040163D" w:rsidRPr="0051072D">
        <w:rPr>
          <w:rFonts w:ascii="Times New Roman" w:eastAsia="Times New Roman" w:hAnsi="Times New Roman" w:cs="Times New Roman"/>
          <w:color w:val="000000"/>
          <w:sz w:val="24"/>
          <w:szCs w:val="24"/>
          <w:lang w:eastAsia="ru-RU"/>
        </w:rPr>
        <w:t>оптимальное</w:t>
      </w:r>
      <w:r w:rsidR="0040523C" w:rsidRPr="0051072D">
        <w:rPr>
          <w:rFonts w:ascii="Times New Roman" w:eastAsia="Times New Roman" w:hAnsi="Times New Roman" w:cs="Times New Roman"/>
          <w:color w:val="000000"/>
          <w:sz w:val="24"/>
          <w:szCs w:val="24"/>
          <w:lang w:eastAsia="ru-RU"/>
        </w:rPr>
        <w:t xml:space="preserve"> распределение рисков между участниками партнерства является </w:t>
      </w:r>
      <w:r w:rsidR="0040163D" w:rsidRPr="0051072D">
        <w:rPr>
          <w:rFonts w:ascii="Times New Roman" w:eastAsia="Times New Roman" w:hAnsi="Times New Roman" w:cs="Times New Roman"/>
          <w:color w:val="000000"/>
          <w:sz w:val="24"/>
          <w:szCs w:val="24"/>
          <w:lang w:eastAsia="ru-RU"/>
        </w:rPr>
        <w:t>важной</w:t>
      </w:r>
      <w:r w:rsidR="0040523C" w:rsidRPr="0051072D">
        <w:rPr>
          <w:rFonts w:ascii="Times New Roman" w:eastAsia="Times New Roman" w:hAnsi="Times New Roman" w:cs="Times New Roman"/>
          <w:color w:val="000000"/>
          <w:sz w:val="24"/>
          <w:szCs w:val="24"/>
          <w:lang w:eastAsia="ru-RU"/>
        </w:rPr>
        <w:t xml:space="preserve"> задачей как для реализации проектов ГЧП, так и для привлечения в подобные проекты частных инвесторов. Основной принцип оптимального распределения рисков заключается в переложении риска на того партнера, который может более эффективно им управлять. Для качественного распределения рисков необходимы </w:t>
      </w:r>
      <w:r w:rsidR="0040163D" w:rsidRPr="0051072D">
        <w:rPr>
          <w:rFonts w:ascii="Times New Roman" w:eastAsia="Times New Roman" w:hAnsi="Times New Roman" w:cs="Times New Roman"/>
          <w:color w:val="000000"/>
          <w:sz w:val="24"/>
          <w:szCs w:val="24"/>
          <w:lang w:eastAsia="ru-RU"/>
        </w:rPr>
        <w:t>четкие</w:t>
      </w:r>
      <w:r w:rsidR="0040523C" w:rsidRPr="0051072D">
        <w:rPr>
          <w:rFonts w:ascii="Times New Roman" w:eastAsia="Times New Roman" w:hAnsi="Times New Roman" w:cs="Times New Roman"/>
          <w:color w:val="000000"/>
          <w:sz w:val="24"/>
          <w:szCs w:val="24"/>
          <w:lang w:eastAsia="ru-RU"/>
        </w:rPr>
        <w:t xml:space="preserve"> критерии и модели, которые бы позволяли </w:t>
      </w:r>
      <w:r w:rsidR="0040163D" w:rsidRPr="0051072D">
        <w:rPr>
          <w:rFonts w:ascii="Times New Roman" w:eastAsia="Times New Roman" w:hAnsi="Times New Roman" w:cs="Times New Roman"/>
          <w:color w:val="000000"/>
          <w:sz w:val="24"/>
          <w:szCs w:val="24"/>
          <w:lang w:eastAsia="ru-RU"/>
        </w:rPr>
        <w:t>учитывать,</w:t>
      </w:r>
      <w:r w:rsidR="0040523C" w:rsidRPr="0051072D">
        <w:rPr>
          <w:rFonts w:ascii="Times New Roman" w:eastAsia="Times New Roman" w:hAnsi="Times New Roman" w:cs="Times New Roman"/>
          <w:color w:val="000000"/>
          <w:sz w:val="24"/>
          <w:szCs w:val="24"/>
          <w:lang w:eastAsia="ru-RU"/>
        </w:rPr>
        <w:t xml:space="preserve"> как способности партнеров по управлению рисками, так и их финансовые возможности по покрытию лежащих на них рисков. Вместе с тем, в значительном количестве литературных источников, посвященных управлению рисками и их распределению между </w:t>
      </w:r>
      <w:r w:rsidR="0040163D" w:rsidRPr="0051072D">
        <w:rPr>
          <w:rFonts w:ascii="Times New Roman" w:eastAsia="Times New Roman" w:hAnsi="Times New Roman" w:cs="Times New Roman"/>
          <w:color w:val="000000"/>
          <w:sz w:val="24"/>
          <w:szCs w:val="24"/>
          <w:lang w:eastAsia="ru-RU"/>
        </w:rPr>
        <w:t>участниками</w:t>
      </w:r>
      <w:r w:rsidR="0040523C" w:rsidRPr="0051072D">
        <w:rPr>
          <w:rFonts w:ascii="Times New Roman" w:eastAsia="Times New Roman" w:hAnsi="Times New Roman" w:cs="Times New Roman"/>
          <w:color w:val="000000"/>
          <w:sz w:val="24"/>
          <w:szCs w:val="24"/>
          <w:lang w:eastAsia="ru-RU"/>
        </w:rPr>
        <w:t xml:space="preserve"> ГЧП-проектов, отсутствуют четко сформулированные принципы и критерии такого распределения, а также механизмы, позволяющие </w:t>
      </w:r>
      <w:r w:rsidR="0040163D" w:rsidRPr="0051072D">
        <w:rPr>
          <w:rFonts w:ascii="Times New Roman" w:eastAsia="Times New Roman" w:hAnsi="Times New Roman" w:cs="Times New Roman"/>
          <w:color w:val="000000"/>
          <w:sz w:val="24"/>
          <w:szCs w:val="24"/>
          <w:lang w:eastAsia="ru-RU"/>
        </w:rPr>
        <w:t>формализовать</w:t>
      </w:r>
      <w:r w:rsidR="0040523C" w:rsidRPr="0051072D">
        <w:rPr>
          <w:rFonts w:ascii="Times New Roman" w:eastAsia="Times New Roman" w:hAnsi="Times New Roman" w:cs="Times New Roman"/>
          <w:color w:val="000000"/>
          <w:sz w:val="24"/>
          <w:szCs w:val="24"/>
          <w:lang w:eastAsia="ru-RU"/>
        </w:rPr>
        <w:t xml:space="preserve"> данный процесс, что снижает качество распределения рисков, а соответственно, и эффективность реализации проекта в целом. Распределение проектных рисков между участниками ГЧП </w:t>
      </w:r>
      <w:r w:rsidR="0040163D" w:rsidRPr="0051072D">
        <w:rPr>
          <w:rFonts w:ascii="Times New Roman" w:eastAsia="Times New Roman" w:hAnsi="Times New Roman" w:cs="Times New Roman"/>
          <w:color w:val="000000"/>
          <w:sz w:val="24"/>
          <w:szCs w:val="24"/>
          <w:lang w:eastAsia="ru-RU"/>
        </w:rPr>
        <w:t>обусловлено</w:t>
      </w:r>
      <w:r w:rsidR="0040523C" w:rsidRPr="0051072D">
        <w:rPr>
          <w:rFonts w:ascii="Times New Roman" w:eastAsia="Times New Roman" w:hAnsi="Times New Roman" w:cs="Times New Roman"/>
          <w:color w:val="000000"/>
          <w:sz w:val="24"/>
          <w:szCs w:val="24"/>
          <w:lang w:eastAsia="ru-RU"/>
        </w:rPr>
        <w:t xml:space="preserve"> следующими основными причинами: </w:t>
      </w:r>
    </w:p>
    <w:p w:rsidR="0040163D" w:rsidRDefault="0040523C" w:rsidP="00176C7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1. Разделение ответственности. Вследствие того, что проект </w:t>
      </w:r>
      <w:r w:rsidR="0040163D" w:rsidRPr="0051072D">
        <w:rPr>
          <w:rFonts w:ascii="Times New Roman" w:eastAsia="Times New Roman" w:hAnsi="Times New Roman" w:cs="Times New Roman"/>
          <w:color w:val="000000"/>
          <w:sz w:val="24"/>
          <w:szCs w:val="24"/>
          <w:lang w:eastAsia="ru-RU"/>
        </w:rPr>
        <w:t>непосредственно</w:t>
      </w:r>
      <w:r w:rsidRPr="0051072D">
        <w:rPr>
          <w:rFonts w:ascii="Times New Roman" w:eastAsia="Times New Roman" w:hAnsi="Times New Roman" w:cs="Times New Roman"/>
          <w:color w:val="000000"/>
          <w:sz w:val="24"/>
          <w:szCs w:val="24"/>
          <w:lang w:eastAsia="ru-RU"/>
        </w:rPr>
        <w:t xml:space="preserve"> реализуется частным партнером, ответственность за данный процесс несет частная компания. Поэтому значительная часть рисков по проекту передается частному партнеру. За конечный результат проекта будь то предоставление определенной услуги конечным потребителям, или достижение других целевых показателей, отвечает </w:t>
      </w:r>
      <w:r w:rsidR="0040163D" w:rsidRPr="0051072D">
        <w:rPr>
          <w:rFonts w:ascii="Times New Roman" w:eastAsia="Times New Roman" w:hAnsi="Times New Roman" w:cs="Times New Roman"/>
          <w:color w:val="000000"/>
          <w:sz w:val="24"/>
          <w:szCs w:val="24"/>
          <w:lang w:eastAsia="ru-RU"/>
        </w:rPr>
        <w:t>государственный партнер</w:t>
      </w:r>
      <w:r w:rsidRPr="0051072D">
        <w:rPr>
          <w:rFonts w:ascii="Times New Roman" w:eastAsia="Times New Roman" w:hAnsi="Times New Roman" w:cs="Times New Roman"/>
          <w:color w:val="000000"/>
          <w:sz w:val="24"/>
          <w:szCs w:val="24"/>
          <w:lang w:eastAsia="ru-RU"/>
        </w:rPr>
        <w:t xml:space="preserve">, так как достижение этого результата и является целью его </w:t>
      </w:r>
      <w:r w:rsidR="0040163D" w:rsidRPr="0051072D">
        <w:rPr>
          <w:rFonts w:ascii="Times New Roman" w:eastAsia="Times New Roman" w:hAnsi="Times New Roman" w:cs="Times New Roman"/>
          <w:color w:val="000000"/>
          <w:sz w:val="24"/>
          <w:szCs w:val="24"/>
          <w:lang w:eastAsia="ru-RU"/>
        </w:rPr>
        <w:t>участия</w:t>
      </w:r>
      <w:r w:rsidRPr="0051072D">
        <w:rPr>
          <w:rFonts w:ascii="Times New Roman" w:eastAsia="Times New Roman" w:hAnsi="Times New Roman" w:cs="Times New Roman"/>
          <w:color w:val="000000"/>
          <w:sz w:val="24"/>
          <w:szCs w:val="24"/>
          <w:lang w:eastAsia="ru-RU"/>
        </w:rPr>
        <w:t xml:space="preserve"> в партнерстве. Такое разделение ответственности определяет </w:t>
      </w:r>
      <w:r w:rsidR="0040163D" w:rsidRPr="0051072D">
        <w:rPr>
          <w:rFonts w:ascii="Times New Roman" w:eastAsia="Times New Roman" w:hAnsi="Times New Roman" w:cs="Times New Roman"/>
          <w:color w:val="000000"/>
          <w:sz w:val="24"/>
          <w:szCs w:val="24"/>
          <w:lang w:eastAsia="ru-RU"/>
        </w:rPr>
        <w:t>заинтересованность</w:t>
      </w:r>
      <w:r w:rsidRPr="0051072D">
        <w:rPr>
          <w:rFonts w:ascii="Times New Roman" w:eastAsia="Times New Roman" w:hAnsi="Times New Roman" w:cs="Times New Roman"/>
          <w:color w:val="000000"/>
          <w:sz w:val="24"/>
          <w:szCs w:val="24"/>
          <w:lang w:eastAsia="ru-RU"/>
        </w:rPr>
        <w:t xml:space="preserve"> обоих партнеров в более эффективной реализации ГЧП- проекта, а также создает предпосылки для разделения между ними </w:t>
      </w:r>
      <w:r w:rsidR="0040163D" w:rsidRPr="0051072D">
        <w:rPr>
          <w:rFonts w:ascii="Times New Roman" w:eastAsia="Times New Roman" w:hAnsi="Times New Roman" w:cs="Times New Roman"/>
          <w:color w:val="000000"/>
          <w:sz w:val="24"/>
          <w:szCs w:val="24"/>
          <w:lang w:eastAsia="ru-RU"/>
        </w:rPr>
        <w:t>ответственности</w:t>
      </w:r>
      <w:r w:rsidRPr="0051072D">
        <w:rPr>
          <w:rFonts w:ascii="Times New Roman" w:eastAsia="Times New Roman" w:hAnsi="Times New Roman" w:cs="Times New Roman"/>
          <w:color w:val="000000"/>
          <w:sz w:val="24"/>
          <w:szCs w:val="24"/>
          <w:lang w:eastAsia="ru-RU"/>
        </w:rPr>
        <w:t xml:space="preserve"> за возможные проектные риски. </w:t>
      </w:r>
    </w:p>
    <w:p w:rsidR="0040163D" w:rsidRDefault="0040523C" w:rsidP="00176C7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2. Различные возможности по управлению рисками. Каждый из партнеров имеет свои сферу влияния и арсенал средств воздействия на те или иные риски проекта, что определяет различную стоимость управления рисками разными партнерами, </w:t>
      </w:r>
      <w:r w:rsidR="0040163D" w:rsidRPr="0051072D">
        <w:rPr>
          <w:rFonts w:ascii="Times New Roman" w:eastAsia="Times New Roman" w:hAnsi="Times New Roman" w:cs="Times New Roman"/>
          <w:color w:val="000000"/>
          <w:sz w:val="24"/>
          <w:szCs w:val="24"/>
          <w:lang w:eastAsia="ru-RU"/>
        </w:rPr>
        <w:t>а, следовательно</w:t>
      </w:r>
      <w:r w:rsidRPr="0051072D">
        <w:rPr>
          <w:rFonts w:ascii="Times New Roman" w:eastAsia="Times New Roman" w:hAnsi="Times New Roman" w:cs="Times New Roman"/>
          <w:color w:val="000000"/>
          <w:sz w:val="24"/>
          <w:szCs w:val="24"/>
          <w:lang w:eastAsia="ru-RU"/>
        </w:rPr>
        <w:t xml:space="preserve">, различную величину </w:t>
      </w:r>
      <w:r w:rsidR="0040163D" w:rsidRPr="0051072D">
        <w:rPr>
          <w:rFonts w:ascii="Times New Roman" w:eastAsia="Times New Roman" w:hAnsi="Times New Roman" w:cs="Times New Roman"/>
          <w:color w:val="000000"/>
          <w:sz w:val="24"/>
          <w:szCs w:val="24"/>
          <w:lang w:eastAsia="ru-RU"/>
        </w:rPr>
        <w:t>затрат</w:t>
      </w:r>
      <w:r w:rsidRPr="0051072D">
        <w:rPr>
          <w:rFonts w:ascii="Times New Roman" w:eastAsia="Times New Roman" w:hAnsi="Times New Roman" w:cs="Times New Roman"/>
          <w:color w:val="000000"/>
          <w:sz w:val="24"/>
          <w:szCs w:val="24"/>
          <w:lang w:eastAsia="ru-RU"/>
        </w:rPr>
        <w:t xml:space="preserve"> в проекте. Благодаря распределению рисков стоимость проекта </w:t>
      </w:r>
      <w:r w:rsidR="0040163D" w:rsidRPr="0051072D">
        <w:rPr>
          <w:rFonts w:ascii="Times New Roman" w:eastAsia="Times New Roman" w:hAnsi="Times New Roman" w:cs="Times New Roman"/>
          <w:color w:val="000000"/>
          <w:sz w:val="24"/>
          <w:szCs w:val="24"/>
          <w:lang w:eastAsia="ru-RU"/>
        </w:rPr>
        <w:t>может</w:t>
      </w:r>
      <w:r w:rsidRPr="0051072D">
        <w:rPr>
          <w:rFonts w:ascii="Times New Roman" w:eastAsia="Times New Roman" w:hAnsi="Times New Roman" w:cs="Times New Roman"/>
          <w:color w:val="000000"/>
          <w:sz w:val="24"/>
          <w:szCs w:val="24"/>
          <w:lang w:eastAsia="ru-RU"/>
        </w:rPr>
        <w:t xml:space="preserve"> снизиться по сравнению со стоимостью его реализации каждым из партнеров в отдельности. </w:t>
      </w:r>
    </w:p>
    <w:p w:rsidR="0040163D" w:rsidRDefault="0040523C" w:rsidP="00176C7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3. Ограниченные финансовые возможности. Финансовые </w:t>
      </w:r>
      <w:r w:rsidR="0040163D" w:rsidRPr="0051072D">
        <w:rPr>
          <w:rFonts w:ascii="Times New Roman" w:eastAsia="Times New Roman" w:hAnsi="Times New Roman" w:cs="Times New Roman"/>
          <w:color w:val="000000"/>
          <w:sz w:val="24"/>
          <w:szCs w:val="24"/>
          <w:lang w:eastAsia="ru-RU"/>
        </w:rPr>
        <w:t>возможности</w:t>
      </w:r>
      <w:r w:rsidRPr="0051072D">
        <w:rPr>
          <w:rFonts w:ascii="Times New Roman" w:eastAsia="Times New Roman" w:hAnsi="Times New Roman" w:cs="Times New Roman"/>
          <w:color w:val="000000"/>
          <w:sz w:val="24"/>
          <w:szCs w:val="24"/>
          <w:lang w:eastAsia="ru-RU"/>
        </w:rPr>
        <w:t xml:space="preserve">, </w:t>
      </w:r>
      <w:r w:rsidR="0040163D" w:rsidRPr="0051072D">
        <w:rPr>
          <w:rFonts w:ascii="Times New Roman" w:eastAsia="Times New Roman" w:hAnsi="Times New Roman" w:cs="Times New Roman"/>
          <w:color w:val="000000"/>
          <w:sz w:val="24"/>
          <w:szCs w:val="24"/>
          <w:lang w:eastAsia="ru-RU"/>
        </w:rPr>
        <w:t>а, следовательно</w:t>
      </w:r>
      <w:r w:rsidRPr="0051072D">
        <w:rPr>
          <w:rFonts w:ascii="Times New Roman" w:eastAsia="Times New Roman" w:hAnsi="Times New Roman" w:cs="Times New Roman"/>
          <w:color w:val="000000"/>
          <w:sz w:val="24"/>
          <w:szCs w:val="24"/>
          <w:lang w:eastAsia="ru-RU"/>
        </w:rPr>
        <w:t xml:space="preserve">, способность нести риски, каждого из партнеров </w:t>
      </w:r>
      <w:r w:rsidR="0040163D" w:rsidRPr="0051072D">
        <w:rPr>
          <w:rFonts w:ascii="Times New Roman" w:eastAsia="Times New Roman" w:hAnsi="Times New Roman" w:cs="Times New Roman"/>
          <w:color w:val="000000"/>
          <w:sz w:val="24"/>
          <w:szCs w:val="24"/>
          <w:lang w:eastAsia="ru-RU"/>
        </w:rPr>
        <w:t>ограничены</w:t>
      </w:r>
      <w:r w:rsidRPr="0051072D">
        <w:rPr>
          <w:rFonts w:ascii="Times New Roman" w:eastAsia="Times New Roman" w:hAnsi="Times New Roman" w:cs="Times New Roman"/>
          <w:color w:val="000000"/>
          <w:sz w:val="24"/>
          <w:szCs w:val="24"/>
          <w:lang w:eastAsia="ru-RU"/>
        </w:rPr>
        <w:t xml:space="preserve">. Объединение финансовых возможностей обоих партнеров </w:t>
      </w:r>
      <w:r w:rsidR="0040163D" w:rsidRPr="0051072D">
        <w:rPr>
          <w:rFonts w:ascii="Times New Roman" w:eastAsia="Times New Roman" w:hAnsi="Times New Roman" w:cs="Times New Roman"/>
          <w:color w:val="000000"/>
          <w:sz w:val="24"/>
          <w:szCs w:val="24"/>
          <w:lang w:eastAsia="ru-RU"/>
        </w:rPr>
        <w:t>позволяет</w:t>
      </w:r>
      <w:r w:rsidRPr="0051072D">
        <w:rPr>
          <w:rFonts w:ascii="Times New Roman" w:eastAsia="Times New Roman" w:hAnsi="Times New Roman" w:cs="Times New Roman"/>
          <w:color w:val="000000"/>
          <w:sz w:val="24"/>
          <w:szCs w:val="24"/>
          <w:lang w:eastAsia="ru-RU"/>
        </w:rPr>
        <w:t xml:space="preserve"> покрывать больший объем рисков, гарантируя устойчивость ГЧП- проекта. </w:t>
      </w:r>
    </w:p>
    <w:p w:rsidR="0040163D" w:rsidRDefault="0040523C" w:rsidP="00176C7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lastRenderedPageBreak/>
        <w:t xml:space="preserve">4. Проблема доверитель-агент. Государство в большинстве проектов ГЧП, по сути, выступает в роли доверителя, а частный партнер – агента, что приводит к возникновению проблемы доверителя-агента. </w:t>
      </w:r>
    </w:p>
    <w:p w:rsidR="0040163D" w:rsidRDefault="0040163D" w:rsidP="00176C7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1072D">
        <w:rPr>
          <w:rFonts w:ascii="Times New Roman" w:eastAsia="Times New Roman" w:hAnsi="Times New Roman" w:cs="Times New Roman"/>
          <w:color w:val="000000"/>
          <w:sz w:val="24"/>
          <w:szCs w:val="24"/>
          <w:lang w:eastAsia="ru-RU"/>
        </w:rPr>
        <w:t>Распределение</w:t>
      </w:r>
      <w:r w:rsidR="0040523C" w:rsidRPr="0051072D">
        <w:rPr>
          <w:rFonts w:ascii="Times New Roman" w:eastAsia="Times New Roman" w:hAnsi="Times New Roman" w:cs="Times New Roman"/>
          <w:color w:val="000000"/>
          <w:sz w:val="24"/>
          <w:szCs w:val="24"/>
          <w:lang w:eastAsia="ru-RU"/>
        </w:rPr>
        <w:t xml:space="preserve"> рисков может послужить инструментом решения данной проблемы через распределение ответственности и денежных потоков между </w:t>
      </w:r>
      <w:r w:rsidRPr="0051072D">
        <w:rPr>
          <w:rFonts w:ascii="Times New Roman" w:eastAsia="Times New Roman" w:hAnsi="Times New Roman" w:cs="Times New Roman"/>
          <w:color w:val="000000"/>
          <w:sz w:val="24"/>
          <w:szCs w:val="24"/>
          <w:lang w:eastAsia="ru-RU"/>
        </w:rPr>
        <w:t>партнерами</w:t>
      </w:r>
      <w:r w:rsidR="0040523C" w:rsidRPr="0051072D">
        <w:rPr>
          <w:rFonts w:ascii="Times New Roman" w:eastAsia="Times New Roman" w:hAnsi="Times New Roman" w:cs="Times New Roman"/>
          <w:color w:val="000000"/>
          <w:sz w:val="24"/>
          <w:szCs w:val="24"/>
          <w:lang w:eastAsia="ru-RU"/>
        </w:rPr>
        <w:t xml:space="preserve">, что создаст стимулы для выполнения ими своих обязательств. Понимание этих причин наряду с факторами, через которые распре- деление рисков влияет на достижение оптимального соотношения затрат и выгод от проекта ( Value for Money – VfM) позволяет сформулировать основные принципы эффективного распределения рисков, в том числе финансовых, между государственным и частным партнерами, которые способствуют оптимизации VfM проекта. Основные принципы эффективного распределения рисков: - риск несет тот партнер, который может лучше управлять данным риском, т.е. тот, который может лучше всего </w:t>
      </w:r>
    </w:p>
    <w:p w:rsidR="0040163D" w:rsidRDefault="0040523C" w:rsidP="00176C7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 хеджироваться против риска; </w:t>
      </w:r>
    </w:p>
    <w:p w:rsidR="0040163D" w:rsidRDefault="0040523C" w:rsidP="00176C7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 избегать этого риска; </w:t>
      </w:r>
    </w:p>
    <w:p w:rsidR="0040163D" w:rsidRDefault="0040523C" w:rsidP="00176C7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 ответить на этот риск; </w:t>
      </w:r>
    </w:p>
    <w:p w:rsidR="0040163D" w:rsidRDefault="0040523C" w:rsidP="00176C7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 подготовиться к этому риску; </w:t>
      </w:r>
    </w:p>
    <w:p w:rsidR="0040163D" w:rsidRDefault="0040523C" w:rsidP="00176C7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пережить этот риск;</w:t>
      </w:r>
    </w:p>
    <w:p w:rsidR="00711CF7" w:rsidRDefault="0040523C" w:rsidP="00176C7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 - общий объем рисков, передаваемых частному партнеру, не должен превышать уровень его риск-аппетита; - объем рисков, принимаемых государственным партнером, </w:t>
      </w:r>
      <w:r w:rsidR="0040163D" w:rsidRPr="0051072D">
        <w:rPr>
          <w:rFonts w:ascii="Times New Roman" w:eastAsia="Times New Roman" w:hAnsi="Times New Roman" w:cs="Times New Roman"/>
          <w:color w:val="000000"/>
          <w:sz w:val="24"/>
          <w:szCs w:val="24"/>
          <w:lang w:eastAsia="ru-RU"/>
        </w:rPr>
        <w:t>ограничивается</w:t>
      </w:r>
      <w:r w:rsidRPr="0051072D">
        <w:rPr>
          <w:rFonts w:ascii="Times New Roman" w:eastAsia="Times New Roman" w:hAnsi="Times New Roman" w:cs="Times New Roman"/>
          <w:color w:val="000000"/>
          <w:sz w:val="24"/>
          <w:szCs w:val="24"/>
          <w:lang w:eastAsia="ru-RU"/>
        </w:rPr>
        <w:t xml:space="preserve"> величиной ранее принятых обязательств и уровнем бюджетных ограничений; 137 - государственный партнер должен избегать непреднамеренного принятия рисков, переданных частному партнеру; - распределение рисков должно отвечать требованиям волатильности и величины исходящих денежных потоков государства. </w:t>
      </w:r>
    </w:p>
    <w:p w:rsidR="0040163D" w:rsidRDefault="0040163D" w:rsidP="00176C74">
      <w:pPr>
        <w:spacing w:line="360" w:lineRule="auto"/>
        <w:rPr>
          <w:rFonts w:ascii="Times New Roman" w:eastAsia="Times New Roman" w:hAnsi="Times New Roman" w:cs="Times New Roman"/>
          <w:color w:val="000000"/>
          <w:sz w:val="24"/>
          <w:szCs w:val="24"/>
          <w:lang w:eastAsia="ru-RU"/>
        </w:rPr>
      </w:pPr>
      <w:r w:rsidRPr="0040163D">
        <w:rPr>
          <w:rFonts w:ascii="Times New Roman" w:eastAsia="Times New Roman" w:hAnsi="Times New Roman" w:cs="Times New Roman"/>
          <w:b/>
          <w:color w:val="000000"/>
          <w:sz w:val="24"/>
          <w:szCs w:val="24"/>
          <w:lang w:eastAsia="ru-RU"/>
        </w:rPr>
        <w:t>2.</w:t>
      </w:r>
      <w:r w:rsidR="0040523C" w:rsidRPr="0040163D">
        <w:rPr>
          <w:rFonts w:ascii="Times New Roman" w:eastAsia="Times New Roman" w:hAnsi="Times New Roman" w:cs="Times New Roman"/>
          <w:b/>
          <w:color w:val="000000"/>
          <w:sz w:val="24"/>
          <w:szCs w:val="24"/>
          <w:lang w:eastAsia="ru-RU"/>
        </w:rPr>
        <w:t>5.2. Классификация рисков ГЧП</w:t>
      </w:r>
      <w:r w:rsidR="0040523C" w:rsidRPr="0051072D">
        <w:rPr>
          <w:rFonts w:ascii="Times New Roman" w:eastAsia="Times New Roman" w:hAnsi="Times New Roman" w:cs="Times New Roman"/>
          <w:color w:val="000000"/>
          <w:sz w:val="24"/>
          <w:szCs w:val="24"/>
          <w:lang w:eastAsia="ru-RU"/>
        </w:rPr>
        <w:t xml:space="preserve"> </w:t>
      </w:r>
    </w:p>
    <w:p w:rsidR="0040163D" w:rsidRDefault="0040163D" w:rsidP="00176C7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0523C" w:rsidRPr="0051072D">
        <w:rPr>
          <w:rFonts w:ascii="Times New Roman" w:eastAsia="Times New Roman" w:hAnsi="Times New Roman" w:cs="Times New Roman"/>
          <w:color w:val="000000"/>
          <w:sz w:val="24"/>
          <w:szCs w:val="24"/>
          <w:lang w:eastAsia="ru-RU"/>
        </w:rPr>
        <w:t xml:space="preserve">Для целей определения надлежащих способов и инструментов управления проектными рисками последние можно условно разделить на традиционные, характерные всем инвестиционных проектам, и </w:t>
      </w:r>
      <w:r w:rsidRPr="0051072D">
        <w:rPr>
          <w:rFonts w:ascii="Times New Roman" w:eastAsia="Times New Roman" w:hAnsi="Times New Roman" w:cs="Times New Roman"/>
          <w:color w:val="000000"/>
          <w:sz w:val="24"/>
          <w:szCs w:val="24"/>
          <w:lang w:eastAsia="ru-RU"/>
        </w:rPr>
        <w:t>специфические</w:t>
      </w:r>
      <w:r w:rsidR="0040523C" w:rsidRPr="0051072D">
        <w:rPr>
          <w:rFonts w:ascii="Times New Roman" w:eastAsia="Times New Roman" w:hAnsi="Times New Roman" w:cs="Times New Roman"/>
          <w:color w:val="000000"/>
          <w:sz w:val="24"/>
          <w:szCs w:val="24"/>
          <w:lang w:eastAsia="ru-RU"/>
        </w:rPr>
        <w:t>, возникающие для проектов, в которых участником выступает государство.</w:t>
      </w:r>
    </w:p>
    <w:p w:rsidR="0040163D" w:rsidRDefault="0040163D" w:rsidP="00176C74">
      <w:pPr>
        <w:spacing w:line="360" w:lineRule="auto"/>
        <w:rPr>
          <w:rFonts w:ascii="Times New Roman" w:eastAsia="Times New Roman" w:hAnsi="Times New Roman" w:cs="Times New Roman"/>
          <w:color w:val="000000"/>
          <w:sz w:val="24"/>
          <w:szCs w:val="24"/>
          <w:lang w:eastAsia="ru-RU"/>
        </w:rPr>
      </w:pPr>
    </w:p>
    <w:p w:rsidR="0040163D" w:rsidRDefault="0040163D" w:rsidP="00176C74">
      <w:pPr>
        <w:spacing w:line="360" w:lineRule="auto"/>
        <w:rPr>
          <w:rFonts w:ascii="Times New Roman" w:eastAsia="Times New Roman" w:hAnsi="Times New Roman" w:cs="Times New Roman"/>
          <w:color w:val="000000"/>
          <w:sz w:val="24"/>
          <w:szCs w:val="24"/>
          <w:lang w:eastAsia="ru-RU"/>
        </w:rPr>
      </w:pPr>
    </w:p>
    <w:p w:rsidR="0040163D" w:rsidRDefault="0040523C" w:rsidP="00176C74">
      <w:pPr>
        <w:spacing w:line="360" w:lineRule="auto"/>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lastRenderedPageBreak/>
        <w:t xml:space="preserve"> Итак, </w:t>
      </w:r>
      <w:r w:rsidR="0040163D">
        <w:rPr>
          <w:rFonts w:ascii="Times New Roman" w:eastAsia="Times New Roman" w:hAnsi="Times New Roman" w:cs="Times New Roman"/>
          <w:color w:val="000000"/>
          <w:sz w:val="24"/>
          <w:szCs w:val="24"/>
          <w:lang w:eastAsia="ru-RU"/>
        </w:rPr>
        <w:t>отразим классификацию рисков на графике 2</w:t>
      </w:r>
    </w:p>
    <w:p w:rsidR="0040163D" w:rsidRDefault="0040163D" w:rsidP="0040163D">
      <w:pPr>
        <w:spacing w:line="360" w:lineRule="auto"/>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График 2.Классификация рисков в ГЧП проектах.</w:t>
      </w:r>
      <w:r>
        <w:rPr>
          <w:rFonts w:ascii="Times New Roman" w:eastAsia="Times New Roman" w:hAnsi="Times New Roman" w:cs="Times New Roman"/>
          <w:noProof/>
          <w:color w:val="000000"/>
          <w:sz w:val="24"/>
          <w:szCs w:val="24"/>
          <w:lang w:eastAsia="ru-RU"/>
        </w:rPr>
        <w:drawing>
          <wp:inline distT="0" distB="0" distL="0" distR="0">
            <wp:extent cx="5829300" cy="3390900"/>
            <wp:effectExtent l="0" t="0" r="0" b="0"/>
            <wp:docPr id="13" name="Рисунок 13" descr="C:\Users\Иван\Desktop\Магистратура\clip_image008_00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Иван\Desktop\Магистратура\clip_image008_0002-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9300" cy="3390900"/>
                    </a:xfrm>
                    <a:prstGeom prst="rect">
                      <a:avLst/>
                    </a:prstGeom>
                    <a:noFill/>
                    <a:ln>
                      <a:noFill/>
                    </a:ln>
                  </pic:spPr>
                </pic:pic>
              </a:graphicData>
            </a:graphic>
          </wp:inline>
        </w:drawing>
      </w:r>
    </w:p>
    <w:p w:rsidR="0040163D" w:rsidRDefault="0040163D" w:rsidP="0040163D">
      <w:pPr>
        <w:spacing w:line="360" w:lineRule="auto"/>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w:t>
      </w:r>
      <w:r w:rsidR="0040523C" w:rsidRPr="0051072D">
        <w:rPr>
          <w:rFonts w:ascii="Times New Roman" w:eastAsia="Times New Roman" w:hAnsi="Times New Roman" w:cs="Times New Roman"/>
          <w:color w:val="000000"/>
          <w:sz w:val="24"/>
          <w:szCs w:val="24"/>
          <w:lang w:eastAsia="ru-RU"/>
        </w:rPr>
        <w:t xml:space="preserve">числу традиционных рисков относятся следующие группы рисков: </w:t>
      </w:r>
    </w:p>
    <w:p w:rsidR="0040163D"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1. Проектно-строительные риски, которые встречаются на этапе проектирования-строительства объекта и связаны с выбором технологии и ходом выполнения строительных работ: a) риски, возникающие на стадии проектирования (например, за- держка согласования проектной документации, недостаточный уровень проработанности проекта); б) технологические риски (использование недостаточно апробированных технологий содержит в себе риски, связанные с вводом объекта в действие, снижением производительности труда, трудностями эксплуатации); в) риски техногенного и природного характера (например, геологические неожиданности, плохая оценка местных условий); г) риски срыва поставок (например, невыполнение на должном уровне функций поставщиков, подрядчиков и пр.); д) риск возрастания сметной стоимости проекта (например, вследствие возникновения непредвиденных расходов по проекту); е) риски, возникающие в связи с протестами населения, международных и общественных организаций (например, негативное воздействие на окружающую среду; недостаточный уровень технической безопасности проекта; непринятие проекта по идеологическим, культурным, религиозным, моральным, историко-архитектурным, национальным и иным мотивам; несоблюдение условий труда и неисполнение требований профсоюзного органа; ущемление прав человека, национальных меньшинств или других групп населения). </w:t>
      </w:r>
    </w:p>
    <w:p w:rsidR="0040163D"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lastRenderedPageBreak/>
        <w:t xml:space="preserve">2. Финансовые риски, которые преимущественно могут возникнуть на этапе строительства объекта и связаны с условиями финансирования </w:t>
      </w:r>
      <w:r w:rsidR="0040163D" w:rsidRPr="0051072D">
        <w:rPr>
          <w:rFonts w:ascii="Times New Roman" w:eastAsia="Times New Roman" w:hAnsi="Times New Roman" w:cs="Times New Roman"/>
          <w:color w:val="000000"/>
          <w:sz w:val="24"/>
          <w:szCs w:val="24"/>
          <w:lang w:eastAsia="ru-RU"/>
        </w:rPr>
        <w:t>и способностью</w:t>
      </w:r>
      <w:r w:rsidRPr="0051072D">
        <w:rPr>
          <w:rFonts w:ascii="Times New Roman" w:eastAsia="Times New Roman" w:hAnsi="Times New Roman" w:cs="Times New Roman"/>
          <w:color w:val="000000"/>
          <w:sz w:val="24"/>
          <w:szCs w:val="24"/>
          <w:lang w:eastAsia="ru-RU"/>
        </w:rPr>
        <w:t xml:space="preserve"> участников проекта соблюдать свои финансовые обязательства. Появление рисков данной группы приводит к необходимости изыскания дополнительного финансирования. Как показывает практика, финансовые риски не являются основными при реализации проектов ГЧП: </w:t>
      </w:r>
    </w:p>
    <w:p w:rsidR="0040163D"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a) инфляционный риск (незапланированное повышение цен на оборудование и материалы, необходимые для реализации проекта); </w:t>
      </w:r>
    </w:p>
    <w:p w:rsidR="0040163D"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б) риск изменения процентной ставки кредита (например, в кредитном </w:t>
      </w:r>
      <w:r w:rsidR="00B8377E">
        <w:rPr>
          <w:rFonts w:ascii="Times New Roman" w:eastAsia="Times New Roman" w:hAnsi="Times New Roman" w:cs="Times New Roman"/>
          <w:color w:val="000000"/>
          <w:sz w:val="24"/>
          <w:szCs w:val="24"/>
          <w:lang w:eastAsia="ru-RU"/>
        </w:rPr>
        <w:t>соглашение</w:t>
      </w:r>
      <w:r w:rsidRPr="0051072D">
        <w:rPr>
          <w:rFonts w:ascii="Times New Roman" w:eastAsia="Times New Roman" w:hAnsi="Times New Roman" w:cs="Times New Roman"/>
          <w:color w:val="000000"/>
          <w:sz w:val="24"/>
          <w:szCs w:val="24"/>
          <w:lang w:eastAsia="ru-RU"/>
        </w:rPr>
        <w:t xml:space="preserve">е предусмотрена возможность изменения </w:t>
      </w:r>
      <w:r w:rsidR="0040163D" w:rsidRPr="0051072D">
        <w:rPr>
          <w:rFonts w:ascii="Times New Roman" w:eastAsia="Times New Roman" w:hAnsi="Times New Roman" w:cs="Times New Roman"/>
          <w:color w:val="000000"/>
          <w:sz w:val="24"/>
          <w:szCs w:val="24"/>
          <w:lang w:eastAsia="ru-RU"/>
        </w:rPr>
        <w:t>процентной</w:t>
      </w:r>
      <w:r w:rsidRPr="0051072D">
        <w:rPr>
          <w:rFonts w:ascii="Times New Roman" w:eastAsia="Times New Roman" w:hAnsi="Times New Roman" w:cs="Times New Roman"/>
          <w:color w:val="000000"/>
          <w:sz w:val="24"/>
          <w:szCs w:val="24"/>
          <w:lang w:eastAsia="ru-RU"/>
        </w:rPr>
        <w:t xml:space="preserve"> ставки или задействованное финансирование на период строительства осуществляется по плавающей ставке);</w:t>
      </w:r>
    </w:p>
    <w:p w:rsidR="0040163D"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 </w:t>
      </w:r>
    </w:p>
    <w:p w:rsidR="0040163D" w:rsidRDefault="0040163D" w:rsidP="0040163D">
      <w:pPr>
        <w:spacing w:line="360" w:lineRule="auto"/>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40523C" w:rsidRPr="0051072D">
        <w:rPr>
          <w:rFonts w:ascii="Times New Roman" w:eastAsia="Times New Roman" w:hAnsi="Times New Roman" w:cs="Times New Roman"/>
          <w:color w:val="000000"/>
          <w:sz w:val="24"/>
          <w:szCs w:val="24"/>
          <w:lang w:eastAsia="ru-RU"/>
        </w:rPr>
        <w:t>) риск изменения валютного курса (</w:t>
      </w:r>
      <w:r w:rsidRPr="0051072D">
        <w:rPr>
          <w:rFonts w:ascii="Times New Roman" w:eastAsia="Times New Roman" w:hAnsi="Times New Roman" w:cs="Times New Roman"/>
          <w:color w:val="000000"/>
          <w:sz w:val="24"/>
          <w:szCs w:val="24"/>
          <w:lang w:eastAsia="ru-RU"/>
        </w:rPr>
        <w:t>для контрактов,</w:t>
      </w:r>
      <w:r w:rsidR="0040523C" w:rsidRPr="0051072D">
        <w:rPr>
          <w:rFonts w:ascii="Times New Roman" w:eastAsia="Times New Roman" w:hAnsi="Times New Roman" w:cs="Times New Roman"/>
          <w:color w:val="000000"/>
          <w:sz w:val="24"/>
          <w:szCs w:val="24"/>
          <w:lang w:eastAsia="ru-RU"/>
        </w:rPr>
        <w:t xml:space="preserve"> </w:t>
      </w:r>
      <w:r w:rsidRPr="0051072D">
        <w:rPr>
          <w:rFonts w:ascii="Times New Roman" w:eastAsia="Times New Roman" w:hAnsi="Times New Roman" w:cs="Times New Roman"/>
          <w:color w:val="000000"/>
          <w:sz w:val="24"/>
          <w:szCs w:val="24"/>
          <w:lang w:eastAsia="ru-RU"/>
        </w:rPr>
        <w:t>деноминированных</w:t>
      </w:r>
      <w:r w:rsidR="0040523C" w:rsidRPr="0051072D">
        <w:rPr>
          <w:rFonts w:ascii="Times New Roman" w:eastAsia="Times New Roman" w:hAnsi="Times New Roman" w:cs="Times New Roman"/>
          <w:color w:val="000000"/>
          <w:sz w:val="24"/>
          <w:szCs w:val="24"/>
          <w:lang w:eastAsia="ru-RU"/>
        </w:rPr>
        <w:t xml:space="preserve"> в иностранной валюте либо при использовании </w:t>
      </w:r>
      <w:r w:rsidRPr="0051072D">
        <w:rPr>
          <w:rFonts w:ascii="Times New Roman" w:eastAsia="Times New Roman" w:hAnsi="Times New Roman" w:cs="Times New Roman"/>
          <w:color w:val="000000"/>
          <w:sz w:val="24"/>
          <w:szCs w:val="24"/>
          <w:lang w:eastAsia="ru-RU"/>
        </w:rPr>
        <w:t>импортных</w:t>
      </w:r>
      <w:r w:rsidR="0040523C" w:rsidRPr="0051072D">
        <w:rPr>
          <w:rFonts w:ascii="Times New Roman" w:eastAsia="Times New Roman" w:hAnsi="Times New Roman" w:cs="Times New Roman"/>
          <w:color w:val="000000"/>
          <w:sz w:val="24"/>
          <w:szCs w:val="24"/>
          <w:lang w:eastAsia="ru-RU"/>
        </w:rPr>
        <w:t xml:space="preserve"> поставок для проекта); </w:t>
      </w:r>
    </w:p>
    <w:p w:rsidR="0040163D" w:rsidRDefault="0040163D" w:rsidP="0040163D">
      <w:pPr>
        <w:spacing w:line="360" w:lineRule="auto"/>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40523C" w:rsidRPr="0051072D">
        <w:rPr>
          <w:rFonts w:ascii="Times New Roman" w:eastAsia="Times New Roman" w:hAnsi="Times New Roman" w:cs="Times New Roman"/>
          <w:color w:val="000000"/>
          <w:sz w:val="24"/>
          <w:szCs w:val="24"/>
          <w:lang w:eastAsia="ru-RU"/>
        </w:rPr>
        <w:t xml:space="preserve">) риск рефинансирования (невозможность добиться </w:t>
      </w:r>
      <w:r w:rsidRPr="0051072D">
        <w:rPr>
          <w:rFonts w:ascii="Times New Roman" w:eastAsia="Times New Roman" w:hAnsi="Times New Roman" w:cs="Times New Roman"/>
          <w:color w:val="000000"/>
          <w:sz w:val="24"/>
          <w:szCs w:val="24"/>
          <w:lang w:eastAsia="ru-RU"/>
        </w:rPr>
        <w:t>долгосрочного</w:t>
      </w:r>
      <w:r w:rsidR="0040523C" w:rsidRPr="0051072D">
        <w:rPr>
          <w:rFonts w:ascii="Times New Roman" w:eastAsia="Times New Roman" w:hAnsi="Times New Roman" w:cs="Times New Roman"/>
          <w:color w:val="000000"/>
          <w:sz w:val="24"/>
          <w:szCs w:val="24"/>
          <w:lang w:eastAsia="ru-RU"/>
        </w:rPr>
        <w:t xml:space="preserve"> финансирования, приходящего на смену закончившегося).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3. Управленческие риски, которые возникают на стадии эксплуатации объекта, при этом риск смещается на объем выручки, производимой </w:t>
      </w:r>
      <w:r w:rsidR="0040163D" w:rsidRPr="0051072D">
        <w:rPr>
          <w:rFonts w:ascii="Times New Roman" w:eastAsia="Times New Roman" w:hAnsi="Times New Roman" w:cs="Times New Roman"/>
          <w:color w:val="000000"/>
          <w:sz w:val="24"/>
          <w:szCs w:val="24"/>
          <w:lang w:eastAsia="ru-RU"/>
        </w:rPr>
        <w:t>проектом</w:t>
      </w:r>
      <w:r w:rsidRPr="0051072D">
        <w:rPr>
          <w:rFonts w:ascii="Times New Roman" w:eastAsia="Times New Roman" w:hAnsi="Times New Roman" w:cs="Times New Roman"/>
          <w:color w:val="000000"/>
          <w:sz w:val="24"/>
          <w:szCs w:val="24"/>
          <w:lang w:eastAsia="ru-RU"/>
        </w:rPr>
        <w:t xml:space="preserve">, и на эксплуатационные затраты. Риски данной группы представляются значительными, потому что действуют в течение длительного срока, на который точность прогноза не может гарантироваться: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a) коммерческий риск (неверная оценка платежеспособного </w:t>
      </w:r>
      <w:r w:rsidR="00271B59" w:rsidRPr="0051072D">
        <w:rPr>
          <w:rFonts w:ascii="Times New Roman" w:eastAsia="Times New Roman" w:hAnsi="Times New Roman" w:cs="Times New Roman"/>
          <w:color w:val="000000"/>
          <w:sz w:val="24"/>
          <w:szCs w:val="24"/>
          <w:lang w:eastAsia="ru-RU"/>
        </w:rPr>
        <w:t>спроса</w:t>
      </w:r>
      <w:r w:rsidRPr="0051072D">
        <w:rPr>
          <w:rFonts w:ascii="Times New Roman" w:eastAsia="Times New Roman" w:hAnsi="Times New Roman" w:cs="Times New Roman"/>
          <w:color w:val="000000"/>
          <w:sz w:val="24"/>
          <w:szCs w:val="24"/>
          <w:lang w:eastAsia="ru-RU"/>
        </w:rPr>
        <w:t xml:space="preserve">, в частности, риск несоответствия фактической интенсивности движения расчетной);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б) риск установления неоптимальных тарифов (в случае </w:t>
      </w:r>
      <w:r w:rsidR="00271B59" w:rsidRPr="0051072D">
        <w:rPr>
          <w:rFonts w:ascii="Times New Roman" w:eastAsia="Times New Roman" w:hAnsi="Times New Roman" w:cs="Times New Roman"/>
          <w:color w:val="000000"/>
          <w:sz w:val="24"/>
          <w:szCs w:val="24"/>
          <w:lang w:eastAsia="ru-RU"/>
        </w:rPr>
        <w:t>нерегулируемого</w:t>
      </w:r>
      <w:r w:rsidRPr="0051072D">
        <w:rPr>
          <w:rFonts w:ascii="Times New Roman" w:eastAsia="Times New Roman" w:hAnsi="Times New Roman" w:cs="Times New Roman"/>
          <w:color w:val="000000"/>
          <w:sz w:val="24"/>
          <w:szCs w:val="24"/>
          <w:lang w:eastAsia="ru-RU"/>
        </w:rPr>
        <w:t xml:space="preserve"> тарифообразования);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в) риск повышения эксплуатационных затрат (вследствие </w:t>
      </w:r>
      <w:r w:rsidR="00271B59" w:rsidRPr="0051072D">
        <w:rPr>
          <w:rFonts w:ascii="Times New Roman" w:eastAsia="Times New Roman" w:hAnsi="Times New Roman" w:cs="Times New Roman"/>
          <w:color w:val="000000"/>
          <w:sz w:val="24"/>
          <w:szCs w:val="24"/>
          <w:lang w:eastAsia="ru-RU"/>
        </w:rPr>
        <w:t>допущения</w:t>
      </w:r>
      <w:r w:rsidRPr="0051072D">
        <w:rPr>
          <w:rFonts w:ascii="Times New Roman" w:eastAsia="Times New Roman" w:hAnsi="Times New Roman" w:cs="Times New Roman"/>
          <w:color w:val="000000"/>
          <w:sz w:val="24"/>
          <w:szCs w:val="24"/>
          <w:lang w:eastAsia="ru-RU"/>
        </w:rPr>
        <w:t xml:space="preserve"> управленческих ошибок, упущение или недооценка статей расходов, повышение цен на сырье или некоторые закупки, </w:t>
      </w:r>
      <w:r w:rsidR="00271B59" w:rsidRPr="0051072D">
        <w:rPr>
          <w:rFonts w:ascii="Times New Roman" w:eastAsia="Times New Roman" w:hAnsi="Times New Roman" w:cs="Times New Roman"/>
          <w:color w:val="000000"/>
          <w:sz w:val="24"/>
          <w:szCs w:val="24"/>
          <w:lang w:eastAsia="ru-RU"/>
        </w:rPr>
        <w:t>исключительных</w:t>
      </w:r>
      <w:r w:rsidRPr="0051072D">
        <w:rPr>
          <w:rFonts w:ascii="Times New Roman" w:eastAsia="Times New Roman" w:hAnsi="Times New Roman" w:cs="Times New Roman"/>
          <w:color w:val="000000"/>
          <w:sz w:val="24"/>
          <w:szCs w:val="24"/>
          <w:lang w:eastAsia="ru-RU"/>
        </w:rPr>
        <w:t xml:space="preserve"> климатических условий и пр.);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г) форс-мажорные обстоятельства (стихийные бедствия и т.п.).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В категорию специфических рисков следует относить следующие группы рисков: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lastRenderedPageBreak/>
        <w:t xml:space="preserve">1. Административно-политические риски, т.е. риски, связанные с работой государственных (муниципальных) властных структур и </w:t>
      </w:r>
      <w:r w:rsidR="00271B59" w:rsidRPr="0051072D">
        <w:rPr>
          <w:rFonts w:ascii="Times New Roman" w:eastAsia="Times New Roman" w:hAnsi="Times New Roman" w:cs="Times New Roman"/>
          <w:color w:val="000000"/>
          <w:sz w:val="24"/>
          <w:szCs w:val="24"/>
          <w:lang w:eastAsia="ru-RU"/>
        </w:rPr>
        <w:t>возникающие</w:t>
      </w:r>
      <w:r w:rsidRPr="0051072D">
        <w:rPr>
          <w:rFonts w:ascii="Times New Roman" w:eastAsia="Times New Roman" w:hAnsi="Times New Roman" w:cs="Times New Roman"/>
          <w:color w:val="000000"/>
          <w:sz w:val="24"/>
          <w:szCs w:val="24"/>
          <w:lang w:eastAsia="ru-RU"/>
        </w:rPr>
        <w:t xml:space="preserve"> на всех этапах реализации проекта: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a) коррупционный риск;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б) бюрократический риск;</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в) законодательный риск (вероятность изменения нормативно- правовой базы в сфере (или в пр</w:t>
      </w:r>
      <w:r w:rsidR="00271B59">
        <w:rPr>
          <w:rFonts w:ascii="Times New Roman" w:eastAsia="Times New Roman" w:hAnsi="Times New Roman" w:cs="Times New Roman"/>
          <w:color w:val="000000"/>
          <w:sz w:val="24"/>
          <w:szCs w:val="24"/>
          <w:lang w:eastAsia="ru-RU"/>
        </w:rPr>
        <w:t>оцессе) реализации проекта);</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г) риск увеличения налоговой нагрузки (например, увеличение </w:t>
      </w:r>
      <w:r w:rsidR="00271B59" w:rsidRPr="0051072D">
        <w:rPr>
          <w:rFonts w:ascii="Times New Roman" w:eastAsia="Times New Roman" w:hAnsi="Times New Roman" w:cs="Times New Roman"/>
          <w:color w:val="000000"/>
          <w:sz w:val="24"/>
          <w:szCs w:val="24"/>
          <w:lang w:eastAsia="ru-RU"/>
        </w:rPr>
        <w:t>налоговых</w:t>
      </w:r>
      <w:r w:rsidRPr="0051072D">
        <w:rPr>
          <w:rFonts w:ascii="Times New Roman" w:eastAsia="Times New Roman" w:hAnsi="Times New Roman" w:cs="Times New Roman"/>
          <w:color w:val="000000"/>
          <w:sz w:val="24"/>
          <w:szCs w:val="24"/>
          <w:lang w:eastAsia="ru-RU"/>
        </w:rPr>
        <w:t xml:space="preserve"> обязательств вследствие изменений налогового </w:t>
      </w:r>
      <w:r w:rsidR="00271B59" w:rsidRPr="0051072D">
        <w:rPr>
          <w:rFonts w:ascii="Times New Roman" w:eastAsia="Times New Roman" w:hAnsi="Times New Roman" w:cs="Times New Roman"/>
          <w:color w:val="000000"/>
          <w:sz w:val="24"/>
          <w:szCs w:val="24"/>
          <w:lang w:eastAsia="ru-RU"/>
        </w:rPr>
        <w:t>законодательства</w:t>
      </w:r>
      <w:r w:rsidRPr="0051072D">
        <w:rPr>
          <w:rFonts w:ascii="Times New Roman" w:eastAsia="Times New Roman" w:hAnsi="Times New Roman" w:cs="Times New Roman"/>
          <w:color w:val="000000"/>
          <w:sz w:val="24"/>
          <w:szCs w:val="24"/>
          <w:lang w:eastAsia="ru-RU"/>
        </w:rPr>
        <w:t xml:space="preserve">);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д) риск изменения приоритетов в социально-экономическом развитии страны (или региона);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е) риск национализации, конфискации и иных аналогичных </w:t>
      </w:r>
      <w:r w:rsidR="00271B59" w:rsidRPr="0051072D">
        <w:rPr>
          <w:rFonts w:ascii="Times New Roman" w:eastAsia="Times New Roman" w:hAnsi="Times New Roman" w:cs="Times New Roman"/>
          <w:color w:val="000000"/>
          <w:sz w:val="24"/>
          <w:szCs w:val="24"/>
          <w:lang w:eastAsia="ru-RU"/>
        </w:rPr>
        <w:t>действий</w:t>
      </w:r>
      <w:r w:rsidRPr="0051072D">
        <w:rPr>
          <w:rFonts w:ascii="Times New Roman" w:eastAsia="Times New Roman" w:hAnsi="Times New Roman" w:cs="Times New Roman"/>
          <w:color w:val="000000"/>
          <w:sz w:val="24"/>
          <w:szCs w:val="24"/>
          <w:lang w:eastAsia="ru-RU"/>
        </w:rPr>
        <w:t xml:space="preserve">; </w:t>
      </w:r>
    </w:p>
    <w:p w:rsidR="00271B59" w:rsidRDefault="00271B59" w:rsidP="0040163D">
      <w:pPr>
        <w:spacing w:line="360" w:lineRule="auto"/>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w:t>
      </w:r>
      <w:r w:rsidR="0040523C" w:rsidRPr="0051072D">
        <w:rPr>
          <w:rFonts w:ascii="Times New Roman" w:eastAsia="Times New Roman" w:hAnsi="Times New Roman" w:cs="Times New Roman"/>
          <w:color w:val="000000"/>
          <w:sz w:val="24"/>
          <w:szCs w:val="24"/>
          <w:lang w:eastAsia="ru-RU"/>
        </w:rPr>
        <w:t xml:space="preserve">) риск досрочного расторжения (прекращения) контракта;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з) риск замены партнера в связи с административной реформой.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2. Риски публичного партнерства, т.е. риски, связанные с участием государственных (муниципальных) структур как партнера в реализации совместного проекта, возникают на протяжении всего срока реализации проекта и, в первую очередь обусловлены тем, что государство выступает в роли и как партнера, и как регулятора: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a) риски правового обеспечения (например, длительный процесс согласования различных материалов по проекту, задержка при выдаче административных разрешений и/или предоставление в распоряжение участков застройки);</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 б) риск отсутствия межведомственной координации (отсутствие координации действий и различие интересов среди </w:t>
      </w:r>
      <w:r w:rsidR="00271B59" w:rsidRPr="0051072D">
        <w:rPr>
          <w:rFonts w:ascii="Times New Roman" w:eastAsia="Times New Roman" w:hAnsi="Times New Roman" w:cs="Times New Roman"/>
          <w:color w:val="000000"/>
          <w:sz w:val="24"/>
          <w:szCs w:val="24"/>
          <w:lang w:eastAsia="ru-RU"/>
        </w:rPr>
        <w:t>государственных</w:t>
      </w:r>
      <w:r w:rsidRPr="0051072D">
        <w:rPr>
          <w:rFonts w:ascii="Times New Roman" w:eastAsia="Times New Roman" w:hAnsi="Times New Roman" w:cs="Times New Roman"/>
          <w:color w:val="000000"/>
          <w:sz w:val="24"/>
          <w:szCs w:val="24"/>
          <w:lang w:eastAsia="ru-RU"/>
        </w:rPr>
        <w:t xml:space="preserve"> ведомств);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в) риск ненадлежащего выполнения условий соглашения со </w:t>
      </w:r>
      <w:r w:rsidR="00271B59" w:rsidRPr="0051072D">
        <w:rPr>
          <w:rFonts w:ascii="Times New Roman" w:eastAsia="Times New Roman" w:hAnsi="Times New Roman" w:cs="Times New Roman"/>
          <w:color w:val="000000"/>
          <w:sz w:val="24"/>
          <w:szCs w:val="24"/>
          <w:lang w:eastAsia="ru-RU"/>
        </w:rPr>
        <w:t>стороны</w:t>
      </w:r>
      <w:r w:rsidRPr="0051072D">
        <w:rPr>
          <w:rFonts w:ascii="Times New Roman" w:eastAsia="Times New Roman" w:hAnsi="Times New Roman" w:cs="Times New Roman"/>
          <w:color w:val="000000"/>
          <w:sz w:val="24"/>
          <w:szCs w:val="24"/>
          <w:lang w:eastAsia="ru-RU"/>
        </w:rPr>
        <w:t xml:space="preserve"> государства (например, сокращение (или прекращение) бюджетного финансирования вследствие изменения </w:t>
      </w:r>
      <w:r w:rsidR="00271B59" w:rsidRPr="0051072D">
        <w:rPr>
          <w:rFonts w:ascii="Times New Roman" w:eastAsia="Times New Roman" w:hAnsi="Times New Roman" w:cs="Times New Roman"/>
          <w:color w:val="000000"/>
          <w:sz w:val="24"/>
          <w:szCs w:val="24"/>
          <w:lang w:eastAsia="ru-RU"/>
        </w:rPr>
        <w:t>приоритетов</w:t>
      </w:r>
      <w:r w:rsidRPr="0051072D">
        <w:rPr>
          <w:rFonts w:ascii="Times New Roman" w:eastAsia="Times New Roman" w:hAnsi="Times New Roman" w:cs="Times New Roman"/>
          <w:color w:val="000000"/>
          <w:sz w:val="24"/>
          <w:szCs w:val="24"/>
          <w:lang w:eastAsia="ru-RU"/>
        </w:rPr>
        <w:t xml:space="preserve"> или </w:t>
      </w:r>
      <w:r w:rsidR="00B8377E" w:rsidRPr="0051072D">
        <w:rPr>
          <w:rFonts w:ascii="Times New Roman" w:eastAsia="Times New Roman" w:hAnsi="Times New Roman" w:cs="Times New Roman"/>
          <w:color w:val="000000"/>
          <w:sz w:val="24"/>
          <w:szCs w:val="24"/>
          <w:lang w:eastAsia="ru-RU"/>
        </w:rPr>
        <w:t>секвестрования</w:t>
      </w:r>
      <w:r w:rsidRPr="0051072D">
        <w:rPr>
          <w:rFonts w:ascii="Times New Roman" w:eastAsia="Times New Roman" w:hAnsi="Times New Roman" w:cs="Times New Roman"/>
          <w:color w:val="000000"/>
          <w:sz w:val="24"/>
          <w:szCs w:val="24"/>
          <w:lang w:eastAsia="ru-RU"/>
        </w:rPr>
        <w:t xml:space="preserve"> бюджетных расходов);</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 г) риск </w:t>
      </w:r>
      <w:r w:rsidR="00B8377E" w:rsidRPr="0051072D">
        <w:rPr>
          <w:rFonts w:ascii="Times New Roman" w:eastAsia="Times New Roman" w:hAnsi="Times New Roman" w:cs="Times New Roman"/>
          <w:color w:val="000000"/>
          <w:sz w:val="24"/>
          <w:szCs w:val="24"/>
          <w:lang w:eastAsia="ru-RU"/>
        </w:rPr>
        <w:t>неразграниченной</w:t>
      </w:r>
      <w:r w:rsidRPr="0051072D">
        <w:rPr>
          <w:rFonts w:ascii="Times New Roman" w:eastAsia="Times New Roman" w:hAnsi="Times New Roman" w:cs="Times New Roman"/>
          <w:color w:val="000000"/>
          <w:sz w:val="24"/>
          <w:szCs w:val="24"/>
          <w:lang w:eastAsia="ru-RU"/>
        </w:rPr>
        <w:t xml:space="preserve"> полномочий между уровнями власти;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д) риск ограниченности возможностей выхода из проекта и </w:t>
      </w:r>
      <w:r w:rsidR="00271B59" w:rsidRPr="0051072D">
        <w:rPr>
          <w:rFonts w:ascii="Times New Roman" w:eastAsia="Times New Roman" w:hAnsi="Times New Roman" w:cs="Times New Roman"/>
          <w:color w:val="000000"/>
          <w:sz w:val="24"/>
          <w:szCs w:val="24"/>
          <w:lang w:eastAsia="ru-RU"/>
        </w:rPr>
        <w:t>возврата</w:t>
      </w:r>
      <w:r w:rsidRPr="0051072D">
        <w:rPr>
          <w:rFonts w:ascii="Times New Roman" w:eastAsia="Times New Roman" w:hAnsi="Times New Roman" w:cs="Times New Roman"/>
          <w:color w:val="000000"/>
          <w:sz w:val="24"/>
          <w:szCs w:val="24"/>
          <w:lang w:eastAsia="ru-RU"/>
        </w:rPr>
        <w:t xml:space="preserve"> осуществленных инвестиций; е) риск избыточного контроля (например, вмешательство </w:t>
      </w:r>
      <w:r w:rsidR="00271B59" w:rsidRPr="0051072D">
        <w:rPr>
          <w:rFonts w:ascii="Times New Roman" w:eastAsia="Times New Roman" w:hAnsi="Times New Roman" w:cs="Times New Roman"/>
          <w:color w:val="000000"/>
          <w:sz w:val="24"/>
          <w:szCs w:val="24"/>
          <w:lang w:eastAsia="ru-RU"/>
        </w:rPr>
        <w:t>государства</w:t>
      </w:r>
      <w:r w:rsidRPr="0051072D">
        <w:rPr>
          <w:rFonts w:ascii="Times New Roman" w:eastAsia="Times New Roman" w:hAnsi="Times New Roman" w:cs="Times New Roman"/>
          <w:color w:val="000000"/>
          <w:sz w:val="24"/>
          <w:szCs w:val="24"/>
          <w:lang w:eastAsia="ru-RU"/>
        </w:rPr>
        <w:t xml:space="preserve"> в реализацию финансирования и эксплуатацию проекта);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lastRenderedPageBreak/>
        <w:t xml:space="preserve">ж) риск тарифного и антимонопольного регулирования. </w:t>
      </w:r>
    </w:p>
    <w:p w:rsidR="00271B59"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Частный партнер, как правило, несет следующие риски, связанные с проектированием, строительством и обслуживанием объекта инфра- структуры, являющегося предметом контракта государственно-частного партнерства: – повседневные эксплуатационные и управленческие риски, связанные с задержками при получении разного рода необходимых разрешений, затруднениями, возникающими при осуществлении правоотношений с субподрядчиками, а также с различными превышениями планируемых расходов; – риски, связанные со спросом на реализуемый объект или услуги, предоставляемые в соответствии с </w:t>
      </w:r>
      <w:r w:rsidR="00B8377E">
        <w:rPr>
          <w:rFonts w:ascii="Times New Roman" w:eastAsia="Times New Roman" w:hAnsi="Times New Roman" w:cs="Times New Roman"/>
          <w:color w:val="000000"/>
          <w:sz w:val="24"/>
          <w:szCs w:val="24"/>
          <w:lang w:eastAsia="ru-RU"/>
        </w:rPr>
        <w:t>соглашение</w:t>
      </w:r>
      <w:r w:rsidRPr="0051072D">
        <w:rPr>
          <w:rFonts w:ascii="Times New Roman" w:eastAsia="Times New Roman" w:hAnsi="Times New Roman" w:cs="Times New Roman"/>
          <w:color w:val="000000"/>
          <w:sz w:val="24"/>
          <w:szCs w:val="24"/>
          <w:lang w:eastAsia="ru-RU"/>
        </w:rPr>
        <w:t xml:space="preserve">м о государственно-частном партнерстве, а также риски, связанные с ожидаемыми доходами от эксплуатации объекта или предоставления услуг (риск неожиданно высокого или, напротив, низкого спроса по сравнению с первоначальными оценками состояния рынка); – политические риски, которые могут быть следствием изменений в правительстве, изменений в направлениях государственной политики, особенно в области законодательного регулирования отношений, возникающих в рамках </w:t>
      </w:r>
      <w:r w:rsidR="00B8377E">
        <w:rPr>
          <w:rFonts w:ascii="Times New Roman" w:eastAsia="Times New Roman" w:hAnsi="Times New Roman" w:cs="Times New Roman"/>
          <w:color w:val="000000"/>
          <w:sz w:val="24"/>
          <w:szCs w:val="24"/>
          <w:lang w:eastAsia="ru-RU"/>
        </w:rPr>
        <w:t>соглашения</w:t>
      </w:r>
      <w:r w:rsidRPr="0051072D">
        <w:rPr>
          <w:rFonts w:ascii="Times New Roman" w:eastAsia="Times New Roman" w:hAnsi="Times New Roman" w:cs="Times New Roman"/>
          <w:color w:val="000000"/>
          <w:sz w:val="24"/>
          <w:szCs w:val="24"/>
          <w:lang w:eastAsia="ru-RU"/>
        </w:rPr>
        <w:t xml:space="preserve"> о государственно-частных партнерствах, а также в сфере развития тех или иных областей инфраструктуры, вследствие коррупции, фаворитизма, нарушения </w:t>
      </w:r>
      <w:r w:rsidR="00B8377E">
        <w:rPr>
          <w:rFonts w:ascii="Times New Roman" w:eastAsia="Times New Roman" w:hAnsi="Times New Roman" w:cs="Times New Roman"/>
          <w:color w:val="000000"/>
          <w:sz w:val="24"/>
          <w:szCs w:val="24"/>
          <w:lang w:eastAsia="ru-RU"/>
        </w:rPr>
        <w:t>соглашения</w:t>
      </w:r>
      <w:r w:rsidRPr="0051072D">
        <w:rPr>
          <w:rFonts w:ascii="Times New Roman" w:eastAsia="Times New Roman" w:hAnsi="Times New Roman" w:cs="Times New Roman"/>
          <w:color w:val="000000"/>
          <w:sz w:val="24"/>
          <w:szCs w:val="24"/>
          <w:lang w:eastAsia="ru-RU"/>
        </w:rPr>
        <w:t xml:space="preserve"> государством, а также вследствие различных затруднений, связанных с разрешением арбитражных споров; – валютный риск, заключающийся в неожиданно происходящем значительном обесценивании, снижении стоимости либо, напротив, повышении стоимости денег (изменении курса валют), которое может оказать определенное негативное влияние на способность поставщика услуг осуществлять выплаты инвесторам. Государственный партнер несет следующие риски: – политические риски, заключающиеся в возможных изменениях государственной политики; – риски банкротства, связанные с банкротством частной компании, объявляемом во время осуществления реализации проекта в рамках договора о государственно-частном партнерстве; – риск, связанный с непредвиденными сложностями при приобретении земли, предназначенной для строительства на ней объекта инфра- структуры, а также с вопросами принудительного отчуждения земельных участков. Чем больше управленческих функций делегируется частному </w:t>
      </w:r>
      <w:r w:rsidR="00271B59" w:rsidRPr="0051072D">
        <w:rPr>
          <w:rFonts w:ascii="Times New Roman" w:eastAsia="Times New Roman" w:hAnsi="Times New Roman" w:cs="Times New Roman"/>
          <w:color w:val="000000"/>
          <w:sz w:val="24"/>
          <w:szCs w:val="24"/>
          <w:lang w:eastAsia="ru-RU"/>
        </w:rPr>
        <w:t>партнеру</w:t>
      </w:r>
      <w:r w:rsidRPr="0051072D">
        <w:rPr>
          <w:rFonts w:ascii="Times New Roman" w:eastAsia="Times New Roman" w:hAnsi="Times New Roman" w:cs="Times New Roman"/>
          <w:color w:val="000000"/>
          <w:sz w:val="24"/>
          <w:szCs w:val="24"/>
          <w:lang w:eastAsia="ru-RU"/>
        </w:rPr>
        <w:t xml:space="preserve">, тем большие риски относятся на его счет. Однако здесь есть </w:t>
      </w:r>
      <w:r w:rsidR="00271B59" w:rsidRPr="0051072D">
        <w:rPr>
          <w:rFonts w:ascii="Times New Roman" w:eastAsia="Times New Roman" w:hAnsi="Times New Roman" w:cs="Times New Roman"/>
          <w:color w:val="000000"/>
          <w:sz w:val="24"/>
          <w:szCs w:val="24"/>
          <w:lang w:eastAsia="ru-RU"/>
        </w:rPr>
        <w:t>особенность</w:t>
      </w:r>
      <w:r w:rsidRPr="0051072D">
        <w:rPr>
          <w:rFonts w:ascii="Times New Roman" w:eastAsia="Times New Roman" w:hAnsi="Times New Roman" w:cs="Times New Roman"/>
          <w:color w:val="000000"/>
          <w:sz w:val="24"/>
          <w:szCs w:val="24"/>
          <w:lang w:eastAsia="ru-RU"/>
        </w:rPr>
        <w:t xml:space="preserve">, состоящая в том, что субъекты частного сектора не в состоянии принимать на себя некоторые определенные риски, по которым </w:t>
      </w:r>
      <w:r w:rsidR="00271B59" w:rsidRPr="0051072D">
        <w:rPr>
          <w:rFonts w:ascii="Times New Roman" w:eastAsia="Times New Roman" w:hAnsi="Times New Roman" w:cs="Times New Roman"/>
          <w:color w:val="000000"/>
          <w:sz w:val="24"/>
          <w:szCs w:val="24"/>
          <w:lang w:eastAsia="ru-RU"/>
        </w:rPr>
        <w:t>возможности</w:t>
      </w:r>
      <w:r w:rsidRPr="0051072D">
        <w:rPr>
          <w:rFonts w:ascii="Times New Roman" w:eastAsia="Times New Roman" w:hAnsi="Times New Roman" w:cs="Times New Roman"/>
          <w:color w:val="000000"/>
          <w:sz w:val="24"/>
          <w:szCs w:val="24"/>
          <w:lang w:eastAsia="ru-RU"/>
        </w:rPr>
        <w:t xml:space="preserve"> управления ими у субъектов частного сектора существенно </w:t>
      </w:r>
      <w:r w:rsidR="00271B59" w:rsidRPr="0051072D">
        <w:rPr>
          <w:rFonts w:ascii="Times New Roman" w:eastAsia="Times New Roman" w:hAnsi="Times New Roman" w:cs="Times New Roman"/>
          <w:color w:val="000000"/>
          <w:sz w:val="24"/>
          <w:szCs w:val="24"/>
          <w:lang w:eastAsia="ru-RU"/>
        </w:rPr>
        <w:t>ограничены</w:t>
      </w:r>
      <w:r w:rsidRPr="0051072D">
        <w:rPr>
          <w:rFonts w:ascii="Times New Roman" w:eastAsia="Times New Roman" w:hAnsi="Times New Roman" w:cs="Times New Roman"/>
          <w:color w:val="000000"/>
          <w:sz w:val="24"/>
          <w:szCs w:val="24"/>
          <w:lang w:eastAsia="ru-RU"/>
        </w:rPr>
        <w:t xml:space="preserve">. Вообще, как показывает практика, субъекты частного сектора более тщательно, заинтересованно и обдуманно относятся к вопросам оценки рисков. Учет этого </w:t>
      </w:r>
      <w:r w:rsidRPr="0051072D">
        <w:rPr>
          <w:rFonts w:ascii="Times New Roman" w:eastAsia="Times New Roman" w:hAnsi="Times New Roman" w:cs="Times New Roman"/>
          <w:color w:val="000000"/>
          <w:sz w:val="24"/>
          <w:szCs w:val="24"/>
          <w:lang w:eastAsia="ru-RU"/>
        </w:rPr>
        <w:lastRenderedPageBreak/>
        <w:t xml:space="preserve">обстоятельства способствует обеспечению </w:t>
      </w:r>
      <w:r w:rsidR="00271B59" w:rsidRPr="0051072D">
        <w:rPr>
          <w:rFonts w:ascii="Times New Roman" w:eastAsia="Times New Roman" w:hAnsi="Times New Roman" w:cs="Times New Roman"/>
          <w:color w:val="000000"/>
          <w:sz w:val="24"/>
          <w:szCs w:val="24"/>
          <w:lang w:eastAsia="ru-RU"/>
        </w:rPr>
        <w:t>оптимизации</w:t>
      </w:r>
      <w:r w:rsidRPr="0051072D">
        <w:rPr>
          <w:rFonts w:ascii="Times New Roman" w:eastAsia="Times New Roman" w:hAnsi="Times New Roman" w:cs="Times New Roman"/>
          <w:color w:val="000000"/>
          <w:sz w:val="24"/>
          <w:szCs w:val="24"/>
          <w:lang w:eastAsia="ru-RU"/>
        </w:rPr>
        <w:t xml:space="preserve"> распределения рисков и обеспечения высокой эффективности </w:t>
      </w:r>
      <w:r w:rsidR="00271B59" w:rsidRPr="0051072D">
        <w:rPr>
          <w:rFonts w:ascii="Times New Roman" w:eastAsia="Times New Roman" w:hAnsi="Times New Roman" w:cs="Times New Roman"/>
          <w:color w:val="000000"/>
          <w:sz w:val="24"/>
          <w:szCs w:val="24"/>
          <w:lang w:eastAsia="ru-RU"/>
        </w:rPr>
        <w:t>управления</w:t>
      </w:r>
      <w:r w:rsidRPr="0051072D">
        <w:rPr>
          <w:rFonts w:ascii="Times New Roman" w:eastAsia="Times New Roman" w:hAnsi="Times New Roman" w:cs="Times New Roman"/>
          <w:color w:val="000000"/>
          <w:sz w:val="24"/>
          <w:szCs w:val="24"/>
          <w:lang w:eastAsia="ru-RU"/>
        </w:rPr>
        <w:t xml:space="preserve"> рисками. </w:t>
      </w:r>
    </w:p>
    <w:p w:rsidR="00EB5EF2"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5.3. Организационно-правовой механизм распределения рисков Четкое уяснение и понимание соответствующими сторонами в </w:t>
      </w:r>
      <w:r w:rsidR="00271B59" w:rsidRPr="0051072D">
        <w:rPr>
          <w:rFonts w:ascii="Times New Roman" w:eastAsia="Times New Roman" w:hAnsi="Times New Roman" w:cs="Times New Roman"/>
          <w:color w:val="000000"/>
          <w:sz w:val="24"/>
          <w:szCs w:val="24"/>
          <w:lang w:eastAsia="ru-RU"/>
        </w:rPr>
        <w:t>рамках</w:t>
      </w:r>
      <w:r w:rsidRPr="0051072D">
        <w:rPr>
          <w:rFonts w:ascii="Times New Roman" w:eastAsia="Times New Roman" w:hAnsi="Times New Roman" w:cs="Times New Roman"/>
          <w:color w:val="000000"/>
          <w:sz w:val="24"/>
          <w:szCs w:val="24"/>
          <w:lang w:eastAsia="ru-RU"/>
        </w:rPr>
        <w:t xml:space="preserve"> государственно-частного партнерства собственных возможностей и заинтересованности в управлении рискам</w:t>
      </w:r>
      <w:r w:rsidR="00271B59">
        <w:rPr>
          <w:rFonts w:ascii="Times New Roman" w:eastAsia="Times New Roman" w:hAnsi="Times New Roman" w:cs="Times New Roman"/>
          <w:color w:val="000000"/>
          <w:sz w:val="24"/>
          <w:szCs w:val="24"/>
          <w:lang w:eastAsia="ru-RU"/>
        </w:rPr>
        <w:t xml:space="preserve">и позволяет оценить реальную </w:t>
      </w:r>
      <w:r w:rsidR="00271B59" w:rsidRPr="0051072D">
        <w:rPr>
          <w:rFonts w:ascii="Times New Roman" w:eastAsia="Times New Roman" w:hAnsi="Times New Roman" w:cs="Times New Roman"/>
          <w:color w:val="000000"/>
          <w:sz w:val="24"/>
          <w:szCs w:val="24"/>
          <w:lang w:eastAsia="ru-RU"/>
        </w:rPr>
        <w:t>стоимость</w:t>
      </w:r>
      <w:r w:rsidRPr="0051072D">
        <w:rPr>
          <w:rFonts w:ascii="Times New Roman" w:eastAsia="Times New Roman" w:hAnsi="Times New Roman" w:cs="Times New Roman"/>
          <w:color w:val="000000"/>
          <w:sz w:val="24"/>
          <w:szCs w:val="24"/>
          <w:lang w:eastAsia="ru-RU"/>
        </w:rPr>
        <w:t xml:space="preserve"> сохранения за государственным партнером рисков проекта или передачи таковых частному партнеру. Вместе с тем, создание организационно-правового механизма </w:t>
      </w:r>
      <w:r w:rsidR="00271B59" w:rsidRPr="0051072D">
        <w:rPr>
          <w:rFonts w:ascii="Times New Roman" w:eastAsia="Times New Roman" w:hAnsi="Times New Roman" w:cs="Times New Roman"/>
          <w:color w:val="000000"/>
          <w:sz w:val="24"/>
          <w:szCs w:val="24"/>
          <w:lang w:eastAsia="ru-RU"/>
        </w:rPr>
        <w:t>разграничения</w:t>
      </w:r>
      <w:r w:rsidRPr="0051072D">
        <w:rPr>
          <w:rFonts w:ascii="Times New Roman" w:eastAsia="Times New Roman" w:hAnsi="Times New Roman" w:cs="Times New Roman"/>
          <w:color w:val="000000"/>
          <w:sz w:val="24"/>
          <w:szCs w:val="24"/>
          <w:lang w:eastAsia="ru-RU"/>
        </w:rPr>
        <w:t xml:space="preserve"> рисков не является простым по причине существования </w:t>
      </w:r>
      <w:r w:rsidR="00271B59" w:rsidRPr="0051072D">
        <w:rPr>
          <w:rFonts w:ascii="Times New Roman" w:eastAsia="Times New Roman" w:hAnsi="Times New Roman" w:cs="Times New Roman"/>
          <w:color w:val="000000"/>
          <w:sz w:val="24"/>
          <w:szCs w:val="24"/>
          <w:lang w:eastAsia="ru-RU"/>
        </w:rPr>
        <w:t>множества</w:t>
      </w:r>
      <w:r w:rsidRPr="0051072D">
        <w:rPr>
          <w:rFonts w:ascii="Times New Roman" w:eastAsia="Times New Roman" w:hAnsi="Times New Roman" w:cs="Times New Roman"/>
          <w:color w:val="000000"/>
          <w:sz w:val="24"/>
          <w:szCs w:val="24"/>
          <w:lang w:eastAsia="ru-RU"/>
        </w:rPr>
        <w:t xml:space="preserve"> факторов, которые в любом случае необходимо учитывать при рассмотрении каждого риска в отдельности и расчете возможных </w:t>
      </w:r>
      <w:r w:rsidR="00271B59" w:rsidRPr="0051072D">
        <w:rPr>
          <w:rFonts w:ascii="Times New Roman" w:eastAsia="Times New Roman" w:hAnsi="Times New Roman" w:cs="Times New Roman"/>
          <w:color w:val="000000"/>
          <w:sz w:val="24"/>
          <w:szCs w:val="24"/>
          <w:lang w:eastAsia="ru-RU"/>
        </w:rPr>
        <w:t>расходов</w:t>
      </w:r>
      <w:r w:rsidRPr="0051072D">
        <w:rPr>
          <w:rFonts w:ascii="Times New Roman" w:eastAsia="Times New Roman" w:hAnsi="Times New Roman" w:cs="Times New Roman"/>
          <w:color w:val="000000"/>
          <w:sz w:val="24"/>
          <w:szCs w:val="24"/>
          <w:lang w:eastAsia="ru-RU"/>
        </w:rPr>
        <w:t xml:space="preserve">. Возможности для эффективного распределения рисков во многом </w:t>
      </w:r>
      <w:r w:rsidR="00271B59" w:rsidRPr="0051072D">
        <w:rPr>
          <w:rFonts w:ascii="Times New Roman" w:eastAsia="Times New Roman" w:hAnsi="Times New Roman" w:cs="Times New Roman"/>
          <w:color w:val="000000"/>
          <w:sz w:val="24"/>
          <w:szCs w:val="24"/>
          <w:lang w:eastAsia="ru-RU"/>
        </w:rPr>
        <w:t>зависят</w:t>
      </w:r>
      <w:r w:rsidRPr="0051072D">
        <w:rPr>
          <w:rFonts w:ascii="Times New Roman" w:eastAsia="Times New Roman" w:hAnsi="Times New Roman" w:cs="Times New Roman"/>
          <w:color w:val="000000"/>
          <w:sz w:val="24"/>
          <w:szCs w:val="24"/>
          <w:lang w:eastAsia="ru-RU"/>
        </w:rPr>
        <w:t xml:space="preserve"> от конкретного реализуемого проекта и избранной для его </w:t>
      </w:r>
      <w:r w:rsidR="00271B59" w:rsidRPr="0051072D">
        <w:rPr>
          <w:rFonts w:ascii="Times New Roman" w:eastAsia="Times New Roman" w:hAnsi="Times New Roman" w:cs="Times New Roman"/>
          <w:color w:val="000000"/>
          <w:sz w:val="24"/>
          <w:szCs w:val="24"/>
          <w:lang w:eastAsia="ru-RU"/>
        </w:rPr>
        <w:t>реализации</w:t>
      </w:r>
      <w:r w:rsidRPr="0051072D">
        <w:rPr>
          <w:rFonts w:ascii="Times New Roman" w:eastAsia="Times New Roman" w:hAnsi="Times New Roman" w:cs="Times New Roman"/>
          <w:color w:val="000000"/>
          <w:sz w:val="24"/>
          <w:szCs w:val="24"/>
          <w:lang w:eastAsia="ru-RU"/>
        </w:rPr>
        <w:t xml:space="preserve"> схемы государственно-частного партнерства. На этапе подготовки </w:t>
      </w:r>
      <w:r w:rsidR="00B8377E">
        <w:rPr>
          <w:rFonts w:ascii="Times New Roman" w:eastAsia="Times New Roman" w:hAnsi="Times New Roman" w:cs="Times New Roman"/>
          <w:color w:val="000000"/>
          <w:sz w:val="24"/>
          <w:szCs w:val="24"/>
          <w:lang w:eastAsia="ru-RU"/>
        </w:rPr>
        <w:t>соглашения</w:t>
      </w:r>
      <w:r w:rsidRPr="0051072D">
        <w:rPr>
          <w:rFonts w:ascii="Times New Roman" w:eastAsia="Times New Roman" w:hAnsi="Times New Roman" w:cs="Times New Roman"/>
          <w:color w:val="000000"/>
          <w:sz w:val="24"/>
          <w:szCs w:val="24"/>
          <w:lang w:eastAsia="ru-RU"/>
        </w:rPr>
        <w:t xml:space="preserve"> распределение рисков должно быть осуществлено в соответствии с состоянием рынка на данный момент и прогнозом на период осуществления проекта. Необходимо также </w:t>
      </w:r>
      <w:r w:rsidR="00271B59" w:rsidRPr="0051072D">
        <w:rPr>
          <w:rFonts w:ascii="Times New Roman" w:eastAsia="Times New Roman" w:hAnsi="Times New Roman" w:cs="Times New Roman"/>
          <w:color w:val="000000"/>
          <w:sz w:val="24"/>
          <w:szCs w:val="24"/>
          <w:lang w:eastAsia="ru-RU"/>
        </w:rPr>
        <w:t>учитывать</w:t>
      </w:r>
      <w:r w:rsidRPr="0051072D">
        <w:rPr>
          <w:rFonts w:ascii="Times New Roman" w:eastAsia="Times New Roman" w:hAnsi="Times New Roman" w:cs="Times New Roman"/>
          <w:color w:val="000000"/>
          <w:sz w:val="24"/>
          <w:szCs w:val="24"/>
          <w:lang w:eastAsia="ru-RU"/>
        </w:rPr>
        <w:t xml:space="preserve"> результаты осуществления предыдущих проектов, накопленный опыт. При распределении рисков необходимо учитывать потенциальные риски, которые могут возникнуть на протяжении срока осуществления реализации проекта, при этом механизм распределения рисков должен быть в определенной степени гибким для того, чтобы стороны могли справиться с неожиданно возникшими внешними неблагоприятными </w:t>
      </w:r>
      <w:r w:rsidR="00271B59" w:rsidRPr="0051072D">
        <w:rPr>
          <w:rFonts w:ascii="Times New Roman" w:eastAsia="Times New Roman" w:hAnsi="Times New Roman" w:cs="Times New Roman"/>
          <w:color w:val="000000"/>
          <w:sz w:val="24"/>
          <w:szCs w:val="24"/>
          <w:lang w:eastAsia="ru-RU"/>
        </w:rPr>
        <w:t>обстоятельствами</w:t>
      </w:r>
      <w:r w:rsidRPr="0051072D">
        <w:rPr>
          <w:rFonts w:ascii="Times New Roman" w:eastAsia="Times New Roman" w:hAnsi="Times New Roman" w:cs="Times New Roman"/>
          <w:color w:val="000000"/>
          <w:sz w:val="24"/>
          <w:szCs w:val="24"/>
          <w:lang w:eastAsia="ru-RU"/>
        </w:rPr>
        <w:t xml:space="preserve">. Важно учитывать, что каждый конкретный проект государственно- частного партнерства обладает уникальными особенностями и поэтому создать одну абсолютно универсальную наилучшую схему распределения рисков </w:t>
      </w:r>
      <w:r w:rsidR="00271B59" w:rsidRPr="0051072D">
        <w:rPr>
          <w:rFonts w:ascii="Times New Roman" w:eastAsia="Times New Roman" w:hAnsi="Times New Roman" w:cs="Times New Roman"/>
          <w:color w:val="000000"/>
          <w:sz w:val="24"/>
          <w:szCs w:val="24"/>
          <w:lang w:eastAsia="ru-RU"/>
        </w:rPr>
        <w:t>невозможно</w:t>
      </w:r>
      <w:r w:rsidRPr="0051072D">
        <w:rPr>
          <w:rFonts w:ascii="Times New Roman" w:eastAsia="Times New Roman" w:hAnsi="Times New Roman" w:cs="Times New Roman"/>
          <w:color w:val="000000"/>
          <w:sz w:val="24"/>
          <w:szCs w:val="24"/>
          <w:lang w:eastAsia="ru-RU"/>
        </w:rPr>
        <w:t xml:space="preserve">. Распределение рисков должно осуществляться поэтапно: сначала риски должны быть выявлены и оценено их воздействие на ход </w:t>
      </w:r>
      <w:r w:rsidR="00271B59" w:rsidRPr="0051072D">
        <w:rPr>
          <w:rFonts w:ascii="Times New Roman" w:eastAsia="Times New Roman" w:hAnsi="Times New Roman" w:cs="Times New Roman"/>
          <w:color w:val="000000"/>
          <w:sz w:val="24"/>
          <w:szCs w:val="24"/>
          <w:lang w:eastAsia="ru-RU"/>
        </w:rPr>
        <w:t>реализации</w:t>
      </w:r>
      <w:r w:rsidRPr="0051072D">
        <w:rPr>
          <w:rFonts w:ascii="Times New Roman" w:eastAsia="Times New Roman" w:hAnsi="Times New Roman" w:cs="Times New Roman"/>
          <w:color w:val="000000"/>
          <w:sz w:val="24"/>
          <w:szCs w:val="24"/>
          <w:lang w:eastAsia="ru-RU"/>
        </w:rPr>
        <w:t xml:space="preserve"> проекта, затем должны быть определены подходы к минимизации рисков совместными усилиями партнеров, а уже затем оставшиеся </w:t>
      </w:r>
      <w:r w:rsidR="00271B59" w:rsidRPr="0051072D">
        <w:rPr>
          <w:rFonts w:ascii="Times New Roman" w:eastAsia="Times New Roman" w:hAnsi="Times New Roman" w:cs="Times New Roman"/>
          <w:color w:val="000000"/>
          <w:sz w:val="24"/>
          <w:szCs w:val="24"/>
          <w:lang w:eastAsia="ru-RU"/>
        </w:rPr>
        <w:t>риски</w:t>
      </w:r>
      <w:r w:rsidRPr="0051072D">
        <w:rPr>
          <w:rFonts w:ascii="Times New Roman" w:eastAsia="Times New Roman" w:hAnsi="Times New Roman" w:cs="Times New Roman"/>
          <w:color w:val="000000"/>
          <w:sz w:val="24"/>
          <w:szCs w:val="24"/>
          <w:lang w:eastAsia="ru-RU"/>
        </w:rPr>
        <w:t xml:space="preserve"> будут разделены между государством и предпринимательскими структурами исходя из использования какой-либо конкретной формы ГЧП. Таким образом, ГЧП предоставляет государственному и частному секторам уникальную возможность распределить риски при реализации совместного проекта, обеспечивая взаимную дополнительную поддержку для того, чтобы гарантировать выгоды и преимущества от проекта для обеих сторон. </w:t>
      </w:r>
    </w:p>
    <w:p w:rsidR="00EB5EF2"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Алгоритм управления рисками представляет собой </w:t>
      </w:r>
    </w:p>
    <w:p w:rsidR="00EB5EF2"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1) выявление и оценку сравнительных преимуществ ГЧП для </w:t>
      </w:r>
      <w:r w:rsidR="00EB5EF2" w:rsidRPr="0051072D">
        <w:rPr>
          <w:rFonts w:ascii="Times New Roman" w:eastAsia="Times New Roman" w:hAnsi="Times New Roman" w:cs="Times New Roman"/>
          <w:color w:val="000000"/>
          <w:sz w:val="24"/>
          <w:szCs w:val="24"/>
          <w:lang w:eastAsia="ru-RU"/>
        </w:rPr>
        <w:t>каждого</w:t>
      </w:r>
      <w:r w:rsidRPr="0051072D">
        <w:rPr>
          <w:rFonts w:ascii="Times New Roman" w:eastAsia="Times New Roman" w:hAnsi="Times New Roman" w:cs="Times New Roman"/>
          <w:color w:val="000000"/>
          <w:sz w:val="24"/>
          <w:szCs w:val="24"/>
          <w:lang w:eastAsia="ru-RU"/>
        </w:rPr>
        <w:t xml:space="preserve"> участника; </w:t>
      </w:r>
    </w:p>
    <w:p w:rsidR="00EB5EF2"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lastRenderedPageBreak/>
        <w:t xml:space="preserve">2) установление </w:t>
      </w:r>
      <w:r w:rsidR="00B8377E" w:rsidRPr="0051072D">
        <w:rPr>
          <w:rFonts w:ascii="Times New Roman" w:eastAsia="Times New Roman" w:hAnsi="Times New Roman" w:cs="Times New Roman"/>
          <w:color w:val="000000"/>
          <w:sz w:val="24"/>
          <w:szCs w:val="24"/>
          <w:lang w:eastAsia="ru-RU"/>
        </w:rPr>
        <w:t>риск образующих</w:t>
      </w:r>
      <w:r w:rsidRPr="0051072D">
        <w:rPr>
          <w:rFonts w:ascii="Times New Roman" w:eastAsia="Times New Roman" w:hAnsi="Times New Roman" w:cs="Times New Roman"/>
          <w:color w:val="000000"/>
          <w:sz w:val="24"/>
          <w:szCs w:val="24"/>
          <w:lang w:eastAsia="ru-RU"/>
        </w:rPr>
        <w:t xml:space="preserve"> факторов на основе оценки сильных и слабых сторон ГЧП. Тут особую роль могут сыграть внешние, т.е. экзогенные факторы. </w:t>
      </w:r>
    </w:p>
    <w:p w:rsidR="00EB5EF2"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3) определение степени значимости каждого фактора; </w:t>
      </w:r>
    </w:p>
    <w:p w:rsidR="00EB5EF2"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4) установление допустимого (предельного) уровня риска в </w:t>
      </w:r>
      <w:r w:rsidR="00EB5EF2" w:rsidRPr="0051072D">
        <w:rPr>
          <w:rFonts w:ascii="Times New Roman" w:eastAsia="Times New Roman" w:hAnsi="Times New Roman" w:cs="Times New Roman"/>
          <w:color w:val="000000"/>
          <w:sz w:val="24"/>
          <w:szCs w:val="24"/>
          <w:lang w:eastAsia="ru-RU"/>
        </w:rPr>
        <w:t>зависимости</w:t>
      </w:r>
      <w:r w:rsidRPr="0051072D">
        <w:rPr>
          <w:rFonts w:ascii="Times New Roman" w:eastAsia="Times New Roman" w:hAnsi="Times New Roman" w:cs="Times New Roman"/>
          <w:color w:val="000000"/>
          <w:sz w:val="24"/>
          <w:szCs w:val="24"/>
          <w:lang w:eastAsia="ru-RU"/>
        </w:rPr>
        <w:t xml:space="preserve"> от внешней конъюнктуры; </w:t>
      </w:r>
    </w:p>
    <w:p w:rsidR="00EB5EF2"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5) анализ </w:t>
      </w:r>
      <w:r w:rsidR="00B8377E">
        <w:rPr>
          <w:rFonts w:ascii="Times New Roman" w:eastAsia="Times New Roman" w:hAnsi="Times New Roman" w:cs="Times New Roman"/>
          <w:color w:val="000000"/>
          <w:sz w:val="24"/>
          <w:szCs w:val="24"/>
          <w:lang w:eastAsia="ru-RU"/>
        </w:rPr>
        <w:t>рискованности</w:t>
      </w:r>
      <w:bookmarkStart w:id="0" w:name="_GoBack"/>
      <w:bookmarkEnd w:id="0"/>
      <w:r w:rsidRPr="0051072D">
        <w:rPr>
          <w:rFonts w:ascii="Times New Roman" w:eastAsia="Times New Roman" w:hAnsi="Times New Roman" w:cs="Times New Roman"/>
          <w:color w:val="000000"/>
          <w:sz w:val="24"/>
          <w:szCs w:val="24"/>
          <w:lang w:eastAsia="ru-RU"/>
        </w:rPr>
        <w:t xml:space="preserve"> отдельных традиционных и нетрадиционных решений, проводимых органами управлении; </w:t>
      </w:r>
    </w:p>
    <w:p w:rsidR="00EB5EF2"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6) формирование предложений и мероприятий по оптимизации конкретного риска (или группы взаимосвязанных рисков); </w:t>
      </w:r>
    </w:p>
    <w:p w:rsidR="0040523C" w:rsidRPr="0051072D" w:rsidRDefault="0040523C" w:rsidP="0040163D">
      <w:pPr>
        <w:spacing w:line="360" w:lineRule="auto"/>
        <w:jc w:val="left"/>
        <w:rPr>
          <w:rFonts w:ascii="Times New Roman" w:eastAsia="Times New Roman" w:hAnsi="Times New Roman" w:cs="Times New Roman"/>
          <w:color w:val="000000"/>
          <w:sz w:val="24"/>
          <w:szCs w:val="24"/>
          <w:lang w:eastAsia="ru-RU"/>
        </w:rPr>
      </w:pPr>
      <w:r w:rsidRPr="0051072D">
        <w:rPr>
          <w:rFonts w:ascii="Times New Roman" w:eastAsia="Times New Roman" w:hAnsi="Times New Roman" w:cs="Times New Roman"/>
          <w:color w:val="000000"/>
          <w:sz w:val="24"/>
          <w:szCs w:val="24"/>
          <w:lang w:eastAsia="ru-RU"/>
        </w:rPr>
        <w:t xml:space="preserve">7) анализ потенциальной и реальной эффективности принимаемых мер по оптимизации уровня риска. </w:t>
      </w:r>
    </w:p>
    <w:sectPr w:rsidR="0040523C" w:rsidRPr="0051072D" w:rsidSect="00963A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F33" w:rsidRDefault="00903F33" w:rsidP="00AB11AE">
      <w:pPr>
        <w:spacing w:after="0" w:line="240" w:lineRule="auto"/>
      </w:pPr>
      <w:r>
        <w:separator/>
      </w:r>
    </w:p>
  </w:endnote>
  <w:endnote w:type="continuationSeparator" w:id="0">
    <w:p w:rsidR="00903F33" w:rsidRDefault="00903F33" w:rsidP="00AB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F33" w:rsidRDefault="00903F33" w:rsidP="00AB11AE">
      <w:pPr>
        <w:spacing w:after="0" w:line="240" w:lineRule="auto"/>
      </w:pPr>
      <w:r>
        <w:separator/>
      </w:r>
    </w:p>
  </w:footnote>
  <w:footnote w:type="continuationSeparator" w:id="0">
    <w:p w:rsidR="00903F33" w:rsidRDefault="00903F33" w:rsidP="00AB1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91EC73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6BD114E"/>
    <w:multiLevelType w:val="hybridMultilevel"/>
    <w:tmpl w:val="FC1434CA"/>
    <w:lvl w:ilvl="0" w:tplc="B71EA664">
      <w:start w:val="1"/>
      <w:numFmt w:val="bullet"/>
      <w:lvlText w:val=""/>
      <w:lvlJc w:val="left"/>
      <w:pPr>
        <w:tabs>
          <w:tab w:val="num" w:pos="2160"/>
        </w:tabs>
        <w:ind w:left="2160" w:hanging="360"/>
      </w:pPr>
      <w:rPr>
        <w:rFonts w:ascii="Symbol" w:hAnsi="Symbol" w:hint="default"/>
      </w:rPr>
    </w:lvl>
    <w:lvl w:ilvl="1" w:tplc="B71EA664">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287505"/>
    <w:multiLevelType w:val="hybridMultilevel"/>
    <w:tmpl w:val="33A24528"/>
    <w:lvl w:ilvl="0" w:tplc="B71EA664">
      <w:start w:val="1"/>
      <w:numFmt w:val="bullet"/>
      <w:lvlText w:val=""/>
      <w:lvlJc w:val="left"/>
      <w:pPr>
        <w:tabs>
          <w:tab w:val="num" w:pos="2160"/>
        </w:tabs>
        <w:ind w:left="2160" w:hanging="360"/>
      </w:pPr>
      <w:rPr>
        <w:rFonts w:ascii="Symbol" w:hAnsi="Symbol" w:hint="default"/>
      </w:rPr>
    </w:lvl>
    <w:lvl w:ilvl="1" w:tplc="B71EA664">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AC52662"/>
    <w:multiLevelType w:val="hybridMultilevel"/>
    <w:tmpl w:val="57967A8A"/>
    <w:lvl w:ilvl="0" w:tplc="B71EA664">
      <w:start w:val="1"/>
      <w:numFmt w:val="bullet"/>
      <w:lvlText w:val=""/>
      <w:lvlJc w:val="left"/>
      <w:pPr>
        <w:tabs>
          <w:tab w:val="num" w:pos="2160"/>
        </w:tabs>
        <w:ind w:left="2160" w:hanging="360"/>
      </w:pPr>
      <w:rPr>
        <w:rFonts w:ascii="Symbol" w:hAnsi="Symbol" w:hint="default"/>
      </w:rPr>
    </w:lvl>
    <w:lvl w:ilvl="1" w:tplc="B71EA664">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5E4"/>
    <w:rsid w:val="00015096"/>
    <w:rsid w:val="000F4ED4"/>
    <w:rsid w:val="00172CCA"/>
    <w:rsid w:val="00176C74"/>
    <w:rsid w:val="00271B59"/>
    <w:rsid w:val="002D7806"/>
    <w:rsid w:val="002F6475"/>
    <w:rsid w:val="00322DB6"/>
    <w:rsid w:val="0040163D"/>
    <w:rsid w:val="0040523C"/>
    <w:rsid w:val="00467977"/>
    <w:rsid w:val="004D0DE4"/>
    <w:rsid w:val="004F1979"/>
    <w:rsid w:val="0051072D"/>
    <w:rsid w:val="00513D56"/>
    <w:rsid w:val="005172C9"/>
    <w:rsid w:val="00560986"/>
    <w:rsid w:val="00565BAF"/>
    <w:rsid w:val="00592F50"/>
    <w:rsid w:val="005C25E4"/>
    <w:rsid w:val="006402C6"/>
    <w:rsid w:val="00711CF7"/>
    <w:rsid w:val="007666FA"/>
    <w:rsid w:val="008114CD"/>
    <w:rsid w:val="009032B8"/>
    <w:rsid w:val="00903F33"/>
    <w:rsid w:val="00963A94"/>
    <w:rsid w:val="00973493"/>
    <w:rsid w:val="00A15921"/>
    <w:rsid w:val="00AB11AE"/>
    <w:rsid w:val="00AC1630"/>
    <w:rsid w:val="00B624B2"/>
    <w:rsid w:val="00B8377E"/>
    <w:rsid w:val="00BC48FC"/>
    <w:rsid w:val="00BD1CDD"/>
    <w:rsid w:val="00C96219"/>
    <w:rsid w:val="00CB353D"/>
    <w:rsid w:val="00D35B0B"/>
    <w:rsid w:val="00D8552A"/>
    <w:rsid w:val="00EB5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E4AAC-E389-41E7-B720-DA73D0F4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23C"/>
  </w:style>
  <w:style w:type="paragraph" w:styleId="1">
    <w:name w:val="heading 1"/>
    <w:basedOn w:val="a"/>
    <w:next w:val="a"/>
    <w:link w:val="10"/>
    <w:uiPriority w:val="9"/>
    <w:qFormat/>
    <w:rsid w:val="0040523C"/>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40523C"/>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40523C"/>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40523C"/>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40523C"/>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40523C"/>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0523C"/>
    <w:pPr>
      <w:keepNext/>
      <w:keepLines/>
      <w:spacing w:before="120" w:after="0"/>
      <w:outlineLvl w:val="6"/>
    </w:pPr>
    <w:rPr>
      <w:i/>
      <w:iCs/>
    </w:rPr>
  </w:style>
  <w:style w:type="paragraph" w:styleId="8">
    <w:name w:val="heading 8"/>
    <w:basedOn w:val="a"/>
    <w:next w:val="a"/>
    <w:link w:val="80"/>
    <w:uiPriority w:val="9"/>
    <w:semiHidden/>
    <w:unhideWhenUsed/>
    <w:qFormat/>
    <w:rsid w:val="0040523C"/>
    <w:pPr>
      <w:keepNext/>
      <w:keepLines/>
      <w:spacing w:before="120" w:after="0"/>
      <w:outlineLvl w:val="7"/>
    </w:pPr>
    <w:rPr>
      <w:b/>
      <w:bCs/>
    </w:rPr>
  </w:style>
  <w:style w:type="paragraph" w:styleId="9">
    <w:name w:val="heading 9"/>
    <w:basedOn w:val="a"/>
    <w:next w:val="a"/>
    <w:link w:val="90"/>
    <w:uiPriority w:val="9"/>
    <w:semiHidden/>
    <w:unhideWhenUsed/>
    <w:qFormat/>
    <w:rsid w:val="0040523C"/>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F1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1979"/>
  </w:style>
  <w:style w:type="paragraph" w:styleId="a4">
    <w:name w:val="footnote text"/>
    <w:basedOn w:val="a"/>
    <w:link w:val="a5"/>
    <w:semiHidden/>
    <w:rsid w:val="00AB11A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AB11AE"/>
    <w:rPr>
      <w:rFonts w:ascii="Times New Roman" w:eastAsia="Times New Roman" w:hAnsi="Times New Roman" w:cs="Times New Roman"/>
      <w:sz w:val="20"/>
      <w:szCs w:val="20"/>
      <w:lang w:eastAsia="ru-RU"/>
    </w:rPr>
  </w:style>
  <w:style w:type="character" w:styleId="a6">
    <w:name w:val="footnote reference"/>
    <w:semiHidden/>
    <w:rsid w:val="00AB11AE"/>
    <w:rPr>
      <w:vertAlign w:val="superscript"/>
    </w:rPr>
  </w:style>
  <w:style w:type="paragraph" w:customStyle="1" w:styleId="Default">
    <w:name w:val="Default"/>
    <w:rsid w:val="00AB11A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40523C"/>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40523C"/>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40523C"/>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40523C"/>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40523C"/>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40523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0523C"/>
    <w:rPr>
      <w:i/>
      <w:iCs/>
    </w:rPr>
  </w:style>
  <w:style w:type="character" w:customStyle="1" w:styleId="80">
    <w:name w:val="Заголовок 8 Знак"/>
    <w:basedOn w:val="a0"/>
    <w:link w:val="8"/>
    <w:uiPriority w:val="9"/>
    <w:semiHidden/>
    <w:rsid w:val="0040523C"/>
    <w:rPr>
      <w:b/>
      <w:bCs/>
    </w:rPr>
  </w:style>
  <w:style w:type="character" w:customStyle="1" w:styleId="90">
    <w:name w:val="Заголовок 9 Знак"/>
    <w:basedOn w:val="a0"/>
    <w:link w:val="9"/>
    <w:uiPriority w:val="9"/>
    <w:semiHidden/>
    <w:rsid w:val="0040523C"/>
    <w:rPr>
      <w:i/>
      <w:iCs/>
    </w:rPr>
  </w:style>
  <w:style w:type="paragraph" w:styleId="a7">
    <w:name w:val="caption"/>
    <w:basedOn w:val="a"/>
    <w:next w:val="a"/>
    <w:uiPriority w:val="35"/>
    <w:semiHidden/>
    <w:unhideWhenUsed/>
    <w:qFormat/>
    <w:rsid w:val="0040523C"/>
    <w:rPr>
      <w:b/>
      <w:bCs/>
      <w:sz w:val="18"/>
      <w:szCs w:val="18"/>
    </w:rPr>
  </w:style>
  <w:style w:type="paragraph" w:styleId="a8">
    <w:name w:val="Title"/>
    <w:basedOn w:val="a"/>
    <w:next w:val="a"/>
    <w:link w:val="a9"/>
    <w:uiPriority w:val="10"/>
    <w:qFormat/>
    <w:rsid w:val="0040523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9">
    <w:name w:val="Название Знак"/>
    <w:basedOn w:val="a0"/>
    <w:link w:val="a8"/>
    <w:uiPriority w:val="10"/>
    <w:rsid w:val="0040523C"/>
    <w:rPr>
      <w:rFonts w:asciiTheme="majorHAnsi" w:eastAsiaTheme="majorEastAsia" w:hAnsiTheme="majorHAnsi" w:cstheme="majorBidi"/>
      <w:b/>
      <w:bCs/>
      <w:spacing w:val="-7"/>
      <w:sz w:val="48"/>
      <w:szCs w:val="48"/>
    </w:rPr>
  </w:style>
  <w:style w:type="paragraph" w:styleId="aa">
    <w:name w:val="Subtitle"/>
    <w:basedOn w:val="a"/>
    <w:next w:val="a"/>
    <w:link w:val="ab"/>
    <w:uiPriority w:val="11"/>
    <w:qFormat/>
    <w:rsid w:val="0040523C"/>
    <w:pPr>
      <w:numPr>
        <w:ilvl w:val="1"/>
      </w:numPr>
      <w:spacing w:after="240"/>
      <w:jc w:val="center"/>
    </w:pPr>
    <w:rPr>
      <w:rFonts w:asciiTheme="majorHAnsi" w:eastAsiaTheme="majorEastAsia" w:hAnsiTheme="majorHAnsi" w:cstheme="majorBidi"/>
      <w:sz w:val="24"/>
      <w:szCs w:val="24"/>
    </w:rPr>
  </w:style>
  <w:style w:type="character" w:customStyle="1" w:styleId="ab">
    <w:name w:val="Подзаголовок Знак"/>
    <w:basedOn w:val="a0"/>
    <w:link w:val="aa"/>
    <w:uiPriority w:val="11"/>
    <w:rsid w:val="0040523C"/>
    <w:rPr>
      <w:rFonts w:asciiTheme="majorHAnsi" w:eastAsiaTheme="majorEastAsia" w:hAnsiTheme="majorHAnsi" w:cstheme="majorBidi"/>
      <w:sz w:val="24"/>
      <w:szCs w:val="24"/>
    </w:rPr>
  </w:style>
  <w:style w:type="character" w:styleId="ac">
    <w:name w:val="Strong"/>
    <w:basedOn w:val="a0"/>
    <w:uiPriority w:val="22"/>
    <w:qFormat/>
    <w:rsid w:val="0040523C"/>
    <w:rPr>
      <w:b/>
      <w:bCs/>
      <w:color w:val="auto"/>
    </w:rPr>
  </w:style>
  <w:style w:type="character" w:styleId="ad">
    <w:name w:val="Emphasis"/>
    <w:basedOn w:val="a0"/>
    <w:uiPriority w:val="20"/>
    <w:qFormat/>
    <w:rsid w:val="0040523C"/>
    <w:rPr>
      <w:i/>
      <w:iCs/>
      <w:color w:val="auto"/>
    </w:rPr>
  </w:style>
  <w:style w:type="paragraph" w:styleId="ae">
    <w:name w:val="No Spacing"/>
    <w:uiPriority w:val="1"/>
    <w:qFormat/>
    <w:rsid w:val="0040523C"/>
    <w:pPr>
      <w:spacing w:after="0" w:line="240" w:lineRule="auto"/>
    </w:pPr>
  </w:style>
  <w:style w:type="paragraph" w:styleId="21">
    <w:name w:val="Quote"/>
    <w:basedOn w:val="a"/>
    <w:next w:val="a"/>
    <w:link w:val="22"/>
    <w:uiPriority w:val="29"/>
    <w:qFormat/>
    <w:rsid w:val="0040523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40523C"/>
    <w:rPr>
      <w:rFonts w:asciiTheme="majorHAnsi" w:eastAsiaTheme="majorEastAsia" w:hAnsiTheme="majorHAnsi" w:cstheme="majorBidi"/>
      <w:i/>
      <w:iCs/>
      <w:sz w:val="24"/>
      <w:szCs w:val="24"/>
    </w:rPr>
  </w:style>
  <w:style w:type="paragraph" w:styleId="af">
    <w:name w:val="Intense Quote"/>
    <w:basedOn w:val="a"/>
    <w:next w:val="a"/>
    <w:link w:val="af0"/>
    <w:uiPriority w:val="30"/>
    <w:qFormat/>
    <w:rsid w:val="0040523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0">
    <w:name w:val="Выделенная цитата Знак"/>
    <w:basedOn w:val="a0"/>
    <w:link w:val="af"/>
    <w:uiPriority w:val="30"/>
    <w:rsid w:val="0040523C"/>
    <w:rPr>
      <w:rFonts w:asciiTheme="majorHAnsi" w:eastAsiaTheme="majorEastAsia" w:hAnsiTheme="majorHAnsi" w:cstheme="majorBidi"/>
      <w:sz w:val="26"/>
      <w:szCs w:val="26"/>
    </w:rPr>
  </w:style>
  <w:style w:type="character" w:styleId="af1">
    <w:name w:val="Subtle Emphasis"/>
    <w:basedOn w:val="a0"/>
    <w:uiPriority w:val="19"/>
    <w:qFormat/>
    <w:rsid w:val="0040523C"/>
    <w:rPr>
      <w:i/>
      <w:iCs/>
      <w:color w:val="auto"/>
    </w:rPr>
  </w:style>
  <w:style w:type="character" w:styleId="af2">
    <w:name w:val="Intense Emphasis"/>
    <w:basedOn w:val="a0"/>
    <w:uiPriority w:val="21"/>
    <w:qFormat/>
    <w:rsid w:val="0040523C"/>
    <w:rPr>
      <w:b/>
      <w:bCs/>
      <w:i/>
      <w:iCs/>
      <w:color w:val="auto"/>
    </w:rPr>
  </w:style>
  <w:style w:type="character" w:styleId="af3">
    <w:name w:val="Subtle Reference"/>
    <w:basedOn w:val="a0"/>
    <w:uiPriority w:val="31"/>
    <w:qFormat/>
    <w:rsid w:val="0040523C"/>
    <w:rPr>
      <w:smallCaps/>
      <w:color w:val="auto"/>
      <w:u w:val="single" w:color="7F7F7F" w:themeColor="text1" w:themeTint="80"/>
    </w:rPr>
  </w:style>
  <w:style w:type="character" w:styleId="af4">
    <w:name w:val="Intense Reference"/>
    <w:basedOn w:val="a0"/>
    <w:uiPriority w:val="32"/>
    <w:qFormat/>
    <w:rsid w:val="0040523C"/>
    <w:rPr>
      <w:b/>
      <w:bCs/>
      <w:smallCaps/>
      <w:color w:val="auto"/>
      <w:u w:val="single"/>
    </w:rPr>
  </w:style>
  <w:style w:type="character" w:styleId="af5">
    <w:name w:val="Book Title"/>
    <w:basedOn w:val="a0"/>
    <w:uiPriority w:val="33"/>
    <w:qFormat/>
    <w:rsid w:val="0040523C"/>
    <w:rPr>
      <w:b/>
      <w:bCs/>
      <w:smallCaps/>
      <w:color w:val="auto"/>
    </w:rPr>
  </w:style>
  <w:style w:type="paragraph" w:styleId="af6">
    <w:name w:val="TOC Heading"/>
    <w:basedOn w:val="1"/>
    <w:next w:val="a"/>
    <w:uiPriority w:val="39"/>
    <w:semiHidden/>
    <w:unhideWhenUsed/>
    <w:qFormat/>
    <w:rsid w:val="004052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373064">
      <w:bodyDiv w:val="1"/>
      <w:marLeft w:val="0"/>
      <w:marRight w:val="0"/>
      <w:marTop w:val="0"/>
      <w:marBottom w:val="0"/>
      <w:divBdr>
        <w:top w:val="none" w:sz="0" w:space="0" w:color="auto"/>
        <w:left w:val="none" w:sz="0" w:space="0" w:color="auto"/>
        <w:bottom w:val="none" w:sz="0" w:space="0" w:color="auto"/>
        <w:right w:val="none" w:sz="0" w:space="0" w:color="auto"/>
      </w:divBdr>
    </w:div>
    <w:div w:id="1575434783">
      <w:bodyDiv w:val="1"/>
      <w:marLeft w:val="0"/>
      <w:marRight w:val="0"/>
      <w:marTop w:val="0"/>
      <w:marBottom w:val="0"/>
      <w:divBdr>
        <w:top w:val="none" w:sz="0" w:space="0" w:color="auto"/>
        <w:left w:val="none" w:sz="0" w:space="0" w:color="auto"/>
        <w:bottom w:val="none" w:sz="0" w:space="0" w:color="auto"/>
        <w:right w:val="none" w:sz="0" w:space="0" w:color="auto"/>
      </w:divBdr>
    </w:div>
    <w:div w:id="1681545923">
      <w:bodyDiv w:val="1"/>
      <w:marLeft w:val="0"/>
      <w:marRight w:val="0"/>
      <w:marTop w:val="0"/>
      <w:marBottom w:val="0"/>
      <w:divBdr>
        <w:top w:val="none" w:sz="0" w:space="0" w:color="auto"/>
        <w:left w:val="none" w:sz="0" w:space="0" w:color="auto"/>
        <w:bottom w:val="none" w:sz="0" w:space="0" w:color="auto"/>
        <w:right w:val="none" w:sz="0" w:space="0" w:color="auto"/>
      </w:divBdr>
    </w:div>
    <w:div w:id="173338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Интеграл">
  <a:themeElements>
    <a:clrScheme name="Интеграл">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Интеграл">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1FDE-623E-4413-862B-EFAA39D0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16486</Words>
  <Characters>93975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4</cp:revision>
  <dcterms:created xsi:type="dcterms:W3CDTF">2016-05-02T13:59:00Z</dcterms:created>
  <dcterms:modified xsi:type="dcterms:W3CDTF">2016-05-02T14:16:00Z</dcterms:modified>
</cp:coreProperties>
</file>