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должна содержать следующие разделы: </w:t>
      </w:r>
    </w:p>
    <w:p w:rsidR="00C3509F" w:rsidRPr="00447AD1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Титульный лист; </w:t>
      </w:r>
    </w:p>
    <w:p w:rsidR="00C3509F" w:rsidRPr="00447AD1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Содержание; </w:t>
      </w:r>
    </w:p>
    <w:p w:rsidR="00C3509F" w:rsidRPr="00D85117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Введение, которое отражает </w:t>
      </w:r>
      <w:r w:rsidRPr="00D851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актуальность темы, цели и задачи работы </w:t>
      </w:r>
    </w:p>
    <w:p w:rsidR="00C3509F" w:rsidRPr="00447AD1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(1 – 2 стр.); </w:t>
      </w:r>
    </w:p>
    <w:p w:rsidR="00C3509F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Основная часть </w:t>
      </w:r>
    </w:p>
    <w:p w:rsidR="00C3509F" w:rsidRPr="00447AD1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>(основная часть работы состоит из двух вопросов.</w:t>
      </w:r>
      <w:proofErr w:type="gramEnd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первом вопросе – исследуются теоретичес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кие аспекты микроэкономики, а во втором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вопросе-макроэкономики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3509F" w:rsidRPr="00447AD1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Заключение (1 – 2 стр.); 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>– Список литерат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уры (не менее 5 источников 2010–</w:t>
      </w: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2016 гг. издания). 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Каждый раздел работы следует начинать с нового листа. </w:t>
      </w:r>
      <w:r w:rsidRPr="00447AD1">
        <w:rPr>
          <w:rFonts w:ascii="Times New Roman" w:eastAsia="Calibri" w:hAnsi="Times New Roman" w:cs="Times New Roman"/>
          <w:sz w:val="28"/>
          <w:szCs w:val="28"/>
        </w:rPr>
        <w:t>Стиль работы - это безличный монолог. Поэтому изложение обычно ведется от третьего лица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Объем контрольной работы 20 – 25 печатных листов. Работа должна быть выполнена на стандартных листах формата А</w:t>
      </w:r>
      <w:proofErr w:type="gramStart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шрифт </w:t>
      </w:r>
      <w:proofErr w:type="spellStart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>TimesNewRoman</w:t>
      </w:r>
      <w:proofErr w:type="spellEnd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размер шрифта 14, полуторный межстрочный интервал. 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 необходимо соблюдать следующие поля, </w:t>
      </w:r>
      <w:proofErr w:type="gramStart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>мм</w:t>
      </w:r>
      <w:proofErr w:type="gramEnd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левое – 30, правое – 10, верхнее – 20, нижнее - 20. Размер абзацного отступа должен быть одинаковым по всему тексту и равен 1,25 мм. </w:t>
      </w:r>
    </w:p>
    <w:p w:rsidR="00C3509F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Нумерация страниц начинается с 3 листа: титульный лист и содержание не нумеруются. Номер страницы проставляется арабскими цифрами в правом нижнем углу страницы на расстоянии 5 мм от текста. Ссылки на литературу даются в квадратных скобках по тексту, например: [5, с. 32]. 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509F" w:rsidRDefault="00C3509F" w:rsidP="00C350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09F" w:rsidRDefault="00C3509F" w:rsidP="00C350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09F" w:rsidRDefault="00C3509F" w:rsidP="00C350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09F" w:rsidRDefault="00C3509F" w:rsidP="00C350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09F" w:rsidRPr="00447AD1" w:rsidRDefault="00C3509F" w:rsidP="00C350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 9</w:t>
      </w:r>
    </w:p>
    <w:p w:rsidR="00C3509F" w:rsidRPr="00447AD1" w:rsidRDefault="00C3509F" w:rsidP="00C350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09F" w:rsidRPr="00F032F5" w:rsidRDefault="00C3509F" w:rsidP="00C3509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7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47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</w:t>
      </w:r>
      <w:proofErr w:type="gramStart"/>
      <w:r w:rsidRPr="00447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03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32F5">
        <w:rPr>
          <w:rFonts w:ascii="Times New Roman" w:hAnsi="Times New Roman" w:cs="Times New Roman"/>
          <w:sz w:val="28"/>
          <w:szCs w:val="28"/>
        </w:rPr>
        <w:t>ыночное</w:t>
      </w:r>
      <w:proofErr w:type="spellEnd"/>
      <w:r w:rsidRPr="00F032F5">
        <w:rPr>
          <w:rFonts w:ascii="Times New Roman" w:hAnsi="Times New Roman" w:cs="Times New Roman"/>
          <w:sz w:val="28"/>
          <w:szCs w:val="28"/>
        </w:rPr>
        <w:t xml:space="preserve"> равновесие. Равновесная цена. Излишки потребителя и производителя.</w:t>
      </w:r>
    </w:p>
    <w:p w:rsidR="00C3509F" w:rsidRDefault="00C3509F" w:rsidP="00C350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D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47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447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</w:t>
      </w:r>
      <w:proofErr w:type="gramStart"/>
      <w:r w:rsidRPr="00447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C41E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C41EA">
        <w:rPr>
          <w:rFonts w:ascii="Times New Roman" w:eastAsia="Times New Roman" w:hAnsi="Times New Roman" w:cs="Times New Roman"/>
          <w:sz w:val="28"/>
          <w:szCs w:val="28"/>
        </w:rPr>
        <w:t>алоги</w:t>
      </w:r>
      <w:proofErr w:type="spellEnd"/>
      <w:r w:rsidRPr="005C41EA">
        <w:rPr>
          <w:rFonts w:ascii="Times New Roman" w:eastAsia="Times New Roman" w:hAnsi="Times New Roman" w:cs="Times New Roman"/>
          <w:sz w:val="28"/>
          <w:szCs w:val="28"/>
        </w:rPr>
        <w:t xml:space="preserve"> и налоговая система. Кривая </w:t>
      </w:r>
      <w:proofErr w:type="spellStart"/>
      <w:r w:rsidRPr="005C41EA">
        <w:rPr>
          <w:rFonts w:ascii="Times New Roman" w:eastAsia="Times New Roman" w:hAnsi="Times New Roman" w:cs="Times New Roman"/>
          <w:sz w:val="28"/>
          <w:szCs w:val="28"/>
        </w:rPr>
        <w:t>Лаффера</w:t>
      </w:r>
      <w:proofErr w:type="spellEnd"/>
      <w:r w:rsidRPr="005C41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09F" w:rsidRPr="00447AD1" w:rsidRDefault="00C3509F" w:rsidP="00C350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D1">
        <w:rPr>
          <w:rFonts w:ascii="Times New Roman" w:eastAsia="Times New Roman" w:hAnsi="Times New Roman" w:cs="Times New Roman"/>
          <w:b/>
          <w:sz w:val="28"/>
          <w:szCs w:val="28"/>
        </w:rPr>
        <w:t>Вариант 12</w:t>
      </w:r>
    </w:p>
    <w:p w:rsidR="00C3509F" w:rsidRPr="00447AD1" w:rsidRDefault="00C3509F" w:rsidP="00C3509F">
      <w:pPr>
        <w:shd w:val="clear" w:color="auto" w:fill="FFFFFF"/>
        <w:spacing w:after="0" w:line="288" w:lineRule="auto"/>
        <w:ind w:firstLine="466"/>
        <w:rPr>
          <w:rFonts w:ascii="Times New Roman" w:eastAsia="Times New Roman" w:hAnsi="Times New Roman" w:cs="Times New Roman"/>
          <w:sz w:val="28"/>
          <w:szCs w:val="28"/>
        </w:rPr>
      </w:pPr>
    </w:p>
    <w:p w:rsidR="00C3509F" w:rsidRPr="00447AD1" w:rsidRDefault="00C3509F" w:rsidP="00C3509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D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47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447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</w:t>
      </w:r>
      <w:proofErr w:type="gramStart"/>
      <w:r w:rsidRPr="00447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9C17A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C17A7">
        <w:rPr>
          <w:rFonts w:ascii="Times New Roman" w:hAnsi="Times New Roman" w:cs="Times New Roman"/>
          <w:sz w:val="28"/>
          <w:szCs w:val="28"/>
        </w:rPr>
        <w:t>ластичность</w:t>
      </w:r>
      <w:proofErr w:type="spellEnd"/>
      <w:r w:rsidRPr="009C17A7">
        <w:rPr>
          <w:rFonts w:ascii="Times New Roman" w:hAnsi="Times New Roman" w:cs="Times New Roman"/>
          <w:sz w:val="28"/>
          <w:szCs w:val="28"/>
        </w:rPr>
        <w:t xml:space="preserve"> предложения и факторы ее определяющие</w:t>
      </w:r>
    </w:p>
    <w:p w:rsidR="00C3509F" w:rsidRDefault="00C3509F" w:rsidP="00C3509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7AD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47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Вопрос. </w:t>
      </w:r>
      <w:r w:rsidRPr="005B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Денежно-кредитная политика: сущность, цели, инструменты. Теория предпочтения ликвидности.</w:t>
      </w:r>
    </w:p>
    <w:p w:rsidR="00C3509F" w:rsidRPr="00447AD1" w:rsidRDefault="00C3509F" w:rsidP="00C350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D1">
        <w:rPr>
          <w:rFonts w:ascii="Times New Roman" w:eastAsia="Times New Roman" w:hAnsi="Times New Roman" w:cs="Times New Roman"/>
          <w:b/>
          <w:sz w:val="28"/>
          <w:szCs w:val="28"/>
        </w:rPr>
        <w:t>Вариант 11</w:t>
      </w:r>
    </w:p>
    <w:p w:rsidR="00C3509F" w:rsidRPr="00447AD1" w:rsidRDefault="00C3509F" w:rsidP="00C3509F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509F" w:rsidRPr="00F032F5" w:rsidRDefault="00C3509F" w:rsidP="00C350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1.Вопрос. </w:t>
      </w:r>
      <w:r w:rsidRPr="00F032F5">
        <w:rPr>
          <w:rFonts w:ascii="Times New Roman" w:hAnsi="Times New Roman" w:cs="Times New Roman"/>
          <w:sz w:val="28"/>
          <w:szCs w:val="28"/>
        </w:rPr>
        <w:t>Эластичность спроса и 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32F5">
        <w:rPr>
          <w:rFonts w:ascii="Times New Roman" w:hAnsi="Times New Roman" w:cs="Times New Roman"/>
          <w:sz w:val="28"/>
          <w:szCs w:val="28"/>
        </w:rPr>
        <w:t xml:space="preserve"> влияющие на эластичность. Эластичность спроса по цене и по доходу. Перекрестная эластичность.</w:t>
      </w:r>
    </w:p>
    <w:p w:rsidR="00C3509F" w:rsidRPr="00447AD1" w:rsidRDefault="00C3509F" w:rsidP="00C3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D1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Вопрос. </w:t>
      </w:r>
      <w:r w:rsidRPr="005B7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положения стабилизационной экономической политики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государства.</w:t>
      </w:r>
    </w:p>
    <w:p w:rsidR="00C3509F" w:rsidRDefault="00C3509F" w:rsidP="00C3509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509F" w:rsidRPr="00447AD1" w:rsidRDefault="00C3509F" w:rsidP="00C3509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09F" w:rsidRPr="005C41EA" w:rsidRDefault="00C3509F" w:rsidP="00C350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74B4" w:rsidRDefault="00E774B4" w:rsidP="00C3509F"/>
    <w:sectPr w:rsidR="00E7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F7A"/>
    <w:rsid w:val="00662F7A"/>
    <w:rsid w:val="00C3509F"/>
    <w:rsid w:val="00E7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3509F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509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1552</Characters>
  <Application>Microsoft Office Word</Application>
  <DocSecurity>0</DocSecurity>
  <Lines>12</Lines>
  <Paragraphs>3</Paragraphs>
  <ScaleCrop>false</ScaleCrop>
  <Company>Krokoz™ Inc.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2016-05-04T17:21:00Z</dcterms:created>
  <dcterms:modified xsi:type="dcterms:W3CDTF">2016-05-04T17:30:00Z</dcterms:modified>
</cp:coreProperties>
</file>