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 УСТАНОВИВШИЕСЯ ПРОЦЕССЫ В ЭЛЕКТРИЧЕСКИХ ЦЕПЯХ СИНУСОИДАЛЬНОГО ТОКА</w:t>
      </w:r>
    </w:p>
    <w:p w:rsidR="001B301D" w:rsidRPr="00AD6964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 w:rsidRPr="000A26AB">
        <w:rPr>
          <w:sz w:val="28"/>
          <w:szCs w:val="28"/>
          <w:u w:val="single"/>
        </w:rPr>
        <w:t>Задание</w:t>
      </w:r>
      <w:r w:rsidRPr="00AD6964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однофазной</w:t>
      </w:r>
      <w:r w:rsidRPr="00AD6964">
        <w:rPr>
          <w:sz w:val="28"/>
          <w:szCs w:val="28"/>
        </w:rPr>
        <w:t xml:space="preserve"> электрической цепи </w:t>
      </w:r>
      <w:r>
        <w:rPr>
          <w:sz w:val="28"/>
          <w:szCs w:val="28"/>
        </w:rPr>
        <w:t>синусоидального</w:t>
      </w:r>
      <w:r w:rsidRPr="00AD6964">
        <w:rPr>
          <w:sz w:val="28"/>
          <w:szCs w:val="28"/>
        </w:rPr>
        <w:t xml:space="preserve"> тока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однофазная</w:t>
      </w:r>
      <w:r w:rsidRPr="00AD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электрическая цепь синусоидального тока (рис. 2). В цепи действует источник ЭДС </w:t>
      </w:r>
      <w:r w:rsidRPr="00EB119C"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 </w:t>
      </w:r>
      <w:r w:rsidRPr="007534E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proofErr w:type="spellStart"/>
      <w:r w:rsidRPr="00EB119C">
        <w:rPr>
          <w:i/>
          <w:sz w:val="28"/>
          <w:szCs w:val="28"/>
          <w:lang w:val="en-US"/>
        </w:rPr>
        <w:t>E</w:t>
      </w:r>
      <w:r w:rsidRPr="00EB119C">
        <w:rPr>
          <w:sz w:val="28"/>
          <w:szCs w:val="28"/>
          <w:vertAlign w:val="subscript"/>
          <w:lang w:val="en-US"/>
        </w:rPr>
        <w:t>m</w:t>
      </w:r>
      <w:proofErr w:type="spellEnd"/>
      <w:r w:rsidRPr="00EB119C">
        <w:rPr>
          <w:sz w:val="28"/>
          <w:szCs w:val="28"/>
        </w:rPr>
        <w:t>·</w:t>
      </w:r>
      <w:proofErr w:type="gramStart"/>
      <w:r>
        <w:rPr>
          <w:sz w:val="28"/>
          <w:szCs w:val="28"/>
          <w:lang w:val="en-US"/>
        </w:rPr>
        <w:t>sin</w:t>
      </w:r>
      <w:r w:rsidRPr="007534EB">
        <w:rPr>
          <w:sz w:val="28"/>
          <w:szCs w:val="28"/>
        </w:rPr>
        <w:t>(</w:t>
      </w:r>
      <w:proofErr w:type="gramEnd"/>
      <w:r w:rsidRPr="00EB119C">
        <w:rPr>
          <w:i/>
          <w:sz w:val="28"/>
          <w:szCs w:val="28"/>
        </w:rPr>
        <w:t>ω</w:t>
      </w:r>
      <w:r w:rsidRPr="00EB119C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 </w:t>
      </w:r>
      <w:r w:rsidRPr="007534EB">
        <w:rPr>
          <w:sz w:val="28"/>
          <w:szCs w:val="28"/>
        </w:rPr>
        <w:t>+</w:t>
      </w:r>
      <w:r>
        <w:rPr>
          <w:sz w:val="28"/>
          <w:szCs w:val="28"/>
        </w:rPr>
        <w:t> </w:t>
      </w:r>
      <w:r w:rsidRPr="00EB119C">
        <w:rPr>
          <w:i/>
          <w:sz w:val="28"/>
          <w:szCs w:val="28"/>
        </w:rPr>
        <w:t>φ</w:t>
      </w:r>
      <w:r w:rsidRPr="00EB119C">
        <w:rPr>
          <w:sz w:val="28"/>
          <w:szCs w:val="28"/>
          <w:vertAlign w:val="subscript"/>
          <w:lang w:val="en-US"/>
        </w:rPr>
        <w:t>u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частотой </w:t>
      </w:r>
      <w:r w:rsidRPr="00EB119C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EB119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Гц. Параметры цепи приведены в табл. 2.</w:t>
      </w:r>
    </w:p>
    <w:p w:rsidR="001B301D" w:rsidRDefault="001B301D" w:rsidP="001B301D">
      <w:pPr>
        <w:jc w:val="center"/>
        <w:rPr>
          <w:sz w:val="28"/>
          <w:szCs w:val="28"/>
        </w:rPr>
      </w:pPr>
      <w:r w:rsidRPr="00F51227">
        <w:rPr>
          <w:noProof/>
          <w:sz w:val="28"/>
          <w:szCs w:val="28"/>
        </w:rPr>
        <w:drawing>
          <wp:inline distT="0" distB="0" distL="0" distR="0">
            <wp:extent cx="2895600" cy="1943100"/>
            <wp:effectExtent l="0" t="0" r="0" b="0"/>
            <wp:docPr id="1" name="Рисунок 1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1D" w:rsidRDefault="001B301D" w:rsidP="001B30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Изобразить электрическую схему согласно заданным параметрам и условным обозначениям.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Вычислить электрические величины: токи, напряжения, мощности во всех ветвях схемы.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Составить баланс мощностей.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Построить в масштабе векторные диаграммы токов и напряжений.</w:t>
      </w:r>
    </w:p>
    <w:p w:rsidR="001B301D" w:rsidRP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Записать законы изменения тока </w:t>
      </w:r>
      <w:proofErr w:type="spellStart"/>
      <w:r w:rsidRPr="00EB119C">
        <w:rPr>
          <w:i/>
          <w:sz w:val="28"/>
          <w:szCs w:val="28"/>
          <w:lang w:val="en-US"/>
        </w:rPr>
        <w:t>i</w:t>
      </w:r>
      <w:proofErr w:type="spellEnd"/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(</w:t>
      </w:r>
      <w:r w:rsidRPr="00EB119C">
        <w:rPr>
          <w:i/>
          <w:sz w:val="28"/>
          <w:szCs w:val="28"/>
          <w:lang w:val="en-US"/>
        </w:rPr>
        <w:t>t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напряжения </w:t>
      </w:r>
      <w:r>
        <w:rPr>
          <w:i/>
          <w:sz w:val="28"/>
          <w:szCs w:val="28"/>
          <w:lang w:val="en-US"/>
        </w:rPr>
        <w:t>u</w:t>
      </w:r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(</w:t>
      </w:r>
      <w:r w:rsidRPr="00EB119C">
        <w:rPr>
          <w:i/>
          <w:sz w:val="28"/>
          <w:szCs w:val="28"/>
          <w:lang w:val="en-US"/>
        </w:rPr>
        <w:t>t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сопротивлении </w:t>
      </w:r>
      <w:r w:rsidRPr="00EB119C">
        <w:rPr>
          <w:i/>
          <w:sz w:val="28"/>
          <w:szCs w:val="28"/>
          <w:lang w:val="en-US"/>
        </w:rPr>
        <w:t>Z</w:t>
      </w:r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.</w:t>
      </w:r>
    </w:p>
    <w:p w:rsidR="001B301D" w:rsidRPr="00EB119C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Определить, какие виды резонансов (токов, напряжений) возможны в заданной цепи, и найти резонансные частоты.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p w:rsidR="001B301D" w:rsidRPr="00D65EF3" w:rsidRDefault="001B301D" w:rsidP="001B301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A26AB">
        <w:rPr>
          <w:sz w:val="28"/>
          <w:szCs w:val="28"/>
          <w:u w:val="single"/>
        </w:rPr>
        <w:lastRenderedPageBreak/>
        <w:t>Методические указания.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Задачу целесообразно решать в комплексном виде. Для этого определяется эквивалентное комплексное сопротивление цепи относительно зажимов источника и по закону Ома в комплексной форме находится входной </w:t>
      </w:r>
      <w:proofErr w:type="gramStart"/>
      <w:r>
        <w:rPr>
          <w:sz w:val="28"/>
          <w:szCs w:val="28"/>
        </w:rPr>
        <w:t xml:space="preserve">ток </w:t>
      </w:r>
      <w:r w:rsidRPr="00776149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5" o:title=""/>
          </v:shape>
          <o:OLEObject Type="Embed" ProgID="Equation.DSMT4" ShapeID="_x0000_i1025" DrawAspect="Content" ObjectID="_1524226092" r:id="rId6"/>
        </w:object>
      </w:r>
      <w:r>
        <w:rPr>
          <w:sz w:val="28"/>
          <w:szCs w:val="28"/>
        </w:rPr>
        <w:t>.</w:t>
      </w:r>
      <w:proofErr w:type="gramEnd"/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таблице 2 приведены действующие значения ЭДС.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Для определения токов в параллельных ветвях можно воспользоваться формулами </w:t>
      </w:r>
      <w:proofErr w:type="spellStart"/>
      <w:r>
        <w:rPr>
          <w:sz w:val="28"/>
          <w:szCs w:val="28"/>
        </w:rPr>
        <w:t>токораспределения</w:t>
      </w:r>
      <w:proofErr w:type="spellEnd"/>
      <w:r>
        <w:rPr>
          <w:sz w:val="28"/>
          <w:szCs w:val="28"/>
        </w:rPr>
        <w:t xml:space="preserve"> в последовательно-параллельных цепях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 w:rsidRPr="00776149">
        <w:rPr>
          <w:position w:val="-34"/>
          <w:sz w:val="28"/>
          <w:szCs w:val="28"/>
        </w:rPr>
        <w:object w:dxaOrig="3760" w:dyaOrig="780">
          <v:shape id="_x0000_i1026" type="#_x0000_t75" style="width:188.25pt;height:39pt" o:ole="">
            <v:imagedata r:id="rId7" o:title=""/>
          </v:shape>
          <o:OLEObject Type="Embed" ProgID="Equation.DSMT4" ShapeID="_x0000_i1026" DrawAspect="Content" ObjectID="_1524226094" r:id="rId8"/>
        </w:object>
      </w:r>
      <w:r>
        <w:rPr>
          <w:sz w:val="28"/>
          <w:szCs w:val="28"/>
        </w:rPr>
        <w:t>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Для проверки баланса мощностей сравнивается полная мощность в комплексной форме, отдаваемая источником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 w:rsidRPr="00776149">
        <w:rPr>
          <w:position w:val="-12"/>
          <w:sz w:val="28"/>
          <w:szCs w:val="28"/>
        </w:rPr>
        <w:object w:dxaOrig="3060" w:dyaOrig="380">
          <v:shape id="_x0000_i1027" type="#_x0000_t75" style="width:153pt;height:18.75pt" o:ole="">
            <v:imagedata r:id="rId9" o:title=""/>
          </v:shape>
          <o:OLEObject Type="Embed" ProgID="Equation.DSMT4" ShapeID="_x0000_i1027" DrawAspect="Content" ObjectID="_1524226095" r:id="rId10"/>
        </w:object>
      </w:r>
    </w:p>
    <w:p w:rsidR="001B301D" w:rsidRDefault="001B301D" w:rsidP="001B3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мощностью, потребляемой нагрузкой, которая определяется по формуле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 w:rsidRPr="002C019C">
        <w:rPr>
          <w:position w:val="-12"/>
          <w:sz w:val="28"/>
          <w:szCs w:val="28"/>
        </w:rPr>
        <w:object w:dxaOrig="3739" w:dyaOrig="380">
          <v:shape id="_x0000_i1028" type="#_x0000_t75" style="width:186.75pt;height:18.75pt" o:ole="">
            <v:imagedata r:id="rId11" o:title=""/>
          </v:shape>
          <o:OLEObject Type="Embed" ProgID="Equation.DSMT4" ShapeID="_x0000_i1028" DrawAspect="Content" ObjectID="_1524226096" r:id="rId12"/>
        </w:object>
      </w:r>
    </w:p>
    <w:p w:rsidR="001B301D" w:rsidRDefault="001B301D" w:rsidP="001B3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по выражениям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 w:rsidRPr="002C019C">
        <w:rPr>
          <w:position w:val="-12"/>
          <w:sz w:val="28"/>
          <w:szCs w:val="28"/>
        </w:rPr>
        <w:object w:dxaOrig="4420" w:dyaOrig="400">
          <v:shape id="_x0000_i1029" type="#_x0000_t75" style="width:221.25pt;height:20.25pt" o:ole="">
            <v:imagedata r:id="rId13" o:title=""/>
          </v:shape>
          <o:OLEObject Type="Embed" ProgID="Equation.DSMT4" ShapeID="_x0000_i1029" DrawAspect="Content" ObjectID="_1524226097" r:id="rId14"/>
        </w:objec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Векторные диаграммы токов и напряжений строятся на комплексной плоскости, совмещенной на одном чертеже, с указанием выбранных масштабов для токов и напряжений.</w:t>
      </w:r>
    </w:p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 определении возможных резонансных частот следует приравнять к нулю мнимую часть комплексного сопротивления или комплексной проводимости цепи.</w:t>
      </w:r>
    </w:p>
    <w:p w:rsidR="001B301D" w:rsidRPr="00EE3A69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60"/>
        <w:gridCol w:w="772"/>
        <w:gridCol w:w="758"/>
        <w:gridCol w:w="760"/>
        <w:gridCol w:w="761"/>
        <w:gridCol w:w="759"/>
        <w:gridCol w:w="761"/>
        <w:gridCol w:w="761"/>
        <w:gridCol w:w="759"/>
        <w:gridCol w:w="761"/>
        <w:gridCol w:w="761"/>
      </w:tblGrid>
      <w:tr w:rsidR="001B301D" w:rsidRPr="00754310" w:rsidTr="00061E4A">
        <w:trPr>
          <w:tblHeader/>
        </w:trPr>
        <w:tc>
          <w:tcPr>
            <w:tcW w:w="972" w:type="dxa"/>
            <w:vMerge w:val="restar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EE3A69">
              <w:t>Номер варианта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</w:rPr>
              <w:t>Е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В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754310" w:rsidRDefault="001B301D" w:rsidP="00061E4A">
            <w:pPr>
              <w:jc w:val="center"/>
              <w:rPr>
                <w:vertAlign w:val="subscript"/>
                <w:lang w:val="en-US"/>
              </w:rPr>
            </w:pPr>
            <w:r w:rsidRPr="00754310">
              <w:rPr>
                <w:i/>
              </w:rPr>
              <w:t>φ</w:t>
            </w:r>
            <w:r w:rsidRPr="00754310">
              <w:rPr>
                <w:vertAlign w:val="subscript"/>
                <w:lang w:val="en-US"/>
              </w:rPr>
              <w:t>u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град</w:t>
            </w:r>
          </w:p>
        </w:tc>
        <w:tc>
          <w:tcPr>
            <w:tcW w:w="2296" w:type="dxa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Z</w:t>
            </w:r>
            <w:r w:rsidRPr="00754310">
              <w:rPr>
                <w:vertAlign w:val="subscript"/>
              </w:rPr>
              <w:t>1</w:t>
            </w:r>
          </w:p>
        </w:tc>
        <w:tc>
          <w:tcPr>
            <w:tcW w:w="2298" w:type="dxa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754310" w:rsidRDefault="001B301D" w:rsidP="00061E4A">
            <w:pPr>
              <w:jc w:val="center"/>
              <w:rPr>
                <w:lang w:val="en-US"/>
              </w:rPr>
            </w:pPr>
            <w:r w:rsidRPr="00754310">
              <w:rPr>
                <w:i/>
                <w:lang w:val="en-US"/>
              </w:rPr>
              <w:t>Z</w:t>
            </w:r>
            <w:r w:rsidRPr="00754310">
              <w:rPr>
                <w:vertAlign w:val="subscript"/>
                <w:lang w:val="en-US"/>
              </w:rPr>
              <w:t>2</w:t>
            </w:r>
          </w:p>
        </w:tc>
        <w:tc>
          <w:tcPr>
            <w:tcW w:w="2298" w:type="dxa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754310" w:rsidRDefault="001B301D" w:rsidP="00061E4A">
            <w:pPr>
              <w:jc w:val="center"/>
              <w:rPr>
                <w:lang w:val="en-US"/>
              </w:rPr>
            </w:pPr>
            <w:r w:rsidRPr="00754310">
              <w:rPr>
                <w:i/>
                <w:lang w:val="en-US"/>
              </w:rPr>
              <w:t>Z</w:t>
            </w:r>
            <w:r w:rsidRPr="00754310">
              <w:rPr>
                <w:vertAlign w:val="subscript"/>
                <w:lang w:val="en-US"/>
              </w:rPr>
              <w:t>3</w:t>
            </w:r>
          </w:p>
        </w:tc>
      </w:tr>
      <w:tr w:rsidR="001B301D" w:rsidRPr="00EE3A69" w:rsidTr="00061E4A">
        <w:trPr>
          <w:tblHeader/>
        </w:trPr>
        <w:tc>
          <w:tcPr>
            <w:tcW w:w="972" w:type="dxa"/>
            <w:vMerge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</w:p>
        </w:tc>
        <w:tc>
          <w:tcPr>
            <w:tcW w:w="770" w:type="dxa"/>
            <w:vMerge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</w:p>
        </w:tc>
        <w:tc>
          <w:tcPr>
            <w:tcW w:w="777" w:type="dxa"/>
            <w:vMerge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R</w:t>
            </w:r>
            <w:r w:rsidRPr="00754310">
              <w:rPr>
                <w:vertAlign w:val="subscript"/>
              </w:rPr>
              <w:t>1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Ом</w:t>
            </w:r>
          </w:p>
        </w:tc>
        <w:tc>
          <w:tcPr>
            <w:tcW w:w="7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L</w:t>
            </w:r>
            <w:r w:rsidRPr="00754310">
              <w:rPr>
                <w:vertAlign w:val="subscript"/>
              </w:rPr>
              <w:t>1</w:t>
            </w:r>
          </w:p>
          <w:p w:rsidR="001B301D" w:rsidRPr="00EE3A69" w:rsidRDefault="001B301D" w:rsidP="00061E4A">
            <w:pPr>
              <w:jc w:val="center"/>
            </w:pPr>
            <w:proofErr w:type="spellStart"/>
            <w:r w:rsidRPr="00EE3A69">
              <w:t>мГн</w:t>
            </w:r>
            <w:proofErr w:type="spellEnd"/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C</w:t>
            </w:r>
            <w:r w:rsidRPr="00754310">
              <w:rPr>
                <w:vertAlign w:val="subscript"/>
              </w:rPr>
              <w:t>1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мкФ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R</w:t>
            </w:r>
            <w:r w:rsidRPr="00754310">
              <w:rPr>
                <w:vertAlign w:val="subscript"/>
              </w:rPr>
              <w:t>2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Ом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L</w:t>
            </w:r>
            <w:r w:rsidRPr="00754310">
              <w:rPr>
                <w:vertAlign w:val="subscript"/>
              </w:rPr>
              <w:t>2</w:t>
            </w:r>
          </w:p>
          <w:p w:rsidR="001B301D" w:rsidRPr="00EE3A69" w:rsidRDefault="001B301D" w:rsidP="00061E4A">
            <w:pPr>
              <w:jc w:val="center"/>
            </w:pPr>
            <w:proofErr w:type="spellStart"/>
            <w:r w:rsidRPr="00EE3A69">
              <w:t>мГн</w:t>
            </w:r>
            <w:proofErr w:type="spellEnd"/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C</w:t>
            </w:r>
            <w:r w:rsidRPr="00754310">
              <w:rPr>
                <w:vertAlign w:val="subscript"/>
              </w:rPr>
              <w:t>2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мкФ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R</w:t>
            </w:r>
            <w:r w:rsidRPr="00754310">
              <w:rPr>
                <w:vertAlign w:val="subscript"/>
              </w:rPr>
              <w:t>3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Ом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L</w:t>
            </w:r>
            <w:r w:rsidRPr="00754310">
              <w:rPr>
                <w:vertAlign w:val="subscript"/>
              </w:rPr>
              <w:t>3</w:t>
            </w:r>
          </w:p>
          <w:p w:rsidR="001B301D" w:rsidRPr="00EE3A69" w:rsidRDefault="001B301D" w:rsidP="00061E4A">
            <w:pPr>
              <w:jc w:val="center"/>
            </w:pPr>
            <w:proofErr w:type="spellStart"/>
            <w:r w:rsidRPr="00EE3A69">
              <w:t>мГн</w:t>
            </w:r>
            <w:proofErr w:type="spellEnd"/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301D" w:rsidRPr="00EE3A69" w:rsidRDefault="001B301D" w:rsidP="00061E4A">
            <w:pPr>
              <w:jc w:val="center"/>
            </w:pPr>
            <w:r w:rsidRPr="00754310">
              <w:rPr>
                <w:i/>
                <w:lang w:val="en-US"/>
              </w:rPr>
              <w:t>C</w:t>
            </w:r>
            <w:r w:rsidRPr="00754310">
              <w:rPr>
                <w:vertAlign w:val="subscript"/>
              </w:rPr>
              <w:t>3</w:t>
            </w:r>
          </w:p>
          <w:p w:rsidR="001B301D" w:rsidRPr="00EE3A69" w:rsidRDefault="001B301D" w:rsidP="00061E4A">
            <w:pPr>
              <w:jc w:val="center"/>
            </w:pPr>
            <w:r w:rsidRPr="00EE3A69">
              <w:t>мкФ</w:t>
            </w:r>
          </w:p>
        </w:tc>
      </w:tr>
    </w:tbl>
    <w:p w:rsidR="001B301D" w:rsidRDefault="001B301D" w:rsidP="001B301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64"/>
        <w:gridCol w:w="771"/>
        <w:gridCol w:w="759"/>
        <w:gridCol w:w="761"/>
        <w:gridCol w:w="762"/>
        <w:gridCol w:w="760"/>
        <w:gridCol w:w="759"/>
        <w:gridCol w:w="763"/>
        <w:gridCol w:w="760"/>
        <w:gridCol w:w="762"/>
        <w:gridCol w:w="759"/>
      </w:tblGrid>
      <w:tr w:rsidR="001B301D" w:rsidRPr="00754310" w:rsidTr="00061E4A">
        <w:tc>
          <w:tcPr>
            <w:tcW w:w="97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53</w:t>
            </w:r>
          </w:p>
        </w:tc>
        <w:tc>
          <w:tcPr>
            <w:tcW w:w="770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30</w:t>
            </w:r>
          </w:p>
        </w:tc>
        <w:tc>
          <w:tcPr>
            <w:tcW w:w="77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30</w:t>
            </w:r>
          </w:p>
        </w:tc>
        <w:tc>
          <w:tcPr>
            <w:tcW w:w="7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40</w:t>
            </w:r>
          </w:p>
        </w:tc>
        <w:tc>
          <w:tcPr>
            <w:tcW w:w="7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191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159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60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–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63,7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30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127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301D" w:rsidRPr="00754310" w:rsidRDefault="001B301D" w:rsidP="00061E4A">
            <w:pPr>
              <w:jc w:val="center"/>
              <w:rPr>
                <w:highlight w:val="yellow"/>
              </w:rPr>
            </w:pPr>
            <w:r w:rsidRPr="00754310">
              <w:rPr>
                <w:highlight w:val="yellow"/>
              </w:rPr>
              <w:t>–</w:t>
            </w:r>
          </w:p>
        </w:tc>
      </w:tr>
    </w:tbl>
    <w:p w:rsidR="00E91C5C" w:rsidRDefault="00E91C5C">
      <w:bookmarkStart w:id="0" w:name="_GoBack"/>
      <w:bookmarkEnd w:id="0"/>
    </w:p>
    <w:sectPr w:rsidR="00E9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1D"/>
    <w:rsid w:val="001B301D"/>
    <w:rsid w:val="00E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F68B-123C-4547-A90D-1BC54C9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2016-05-08T12:21:00Z</dcterms:created>
  <dcterms:modified xsi:type="dcterms:W3CDTF">2016-05-08T12:22:00Z</dcterms:modified>
</cp:coreProperties>
</file>