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03" w:rsidRDefault="00C80B03" w:rsidP="00C80B03">
      <w:pPr>
        <w:jc w:val="center"/>
        <w:rPr>
          <w:sz w:val="28"/>
        </w:rPr>
      </w:pPr>
      <w:r>
        <w:rPr>
          <w:sz w:val="28"/>
        </w:rPr>
        <w:t>МИНИСТЕРСТВО ОБРАЗОВАНИЯ  РФ</w:t>
      </w: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  <w:r>
        <w:rPr>
          <w:sz w:val="28"/>
        </w:rPr>
        <w:t>Московский авиационный институт</w:t>
      </w:r>
    </w:p>
    <w:p w:rsidR="00C80B03" w:rsidRPr="00C80B03" w:rsidRDefault="00C80B03" w:rsidP="00C80B03">
      <w:pPr>
        <w:jc w:val="center"/>
        <w:rPr>
          <w:sz w:val="28"/>
        </w:rPr>
      </w:pPr>
      <w:r>
        <w:rPr>
          <w:sz w:val="28"/>
        </w:rPr>
        <w:t>(государственный технический университет)</w:t>
      </w: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  <w:r>
        <w:rPr>
          <w:sz w:val="28"/>
        </w:rPr>
        <w:t>АНАЛИЗ СЛОЖНЫХ ЭЛЕКТРИЧЕСКИХ ЦЕПЕЙ</w:t>
      </w:r>
    </w:p>
    <w:p w:rsidR="00C80B03" w:rsidRDefault="00C80B03" w:rsidP="00C80B03">
      <w:pPr>
        <w:jc w:val="center"/>
        <w:rPr>
          <w:sz w:val="28"/>
        </w:rPr>
      </w:pPr>
      <w:r>
        <w:rPr>
          <w:sz w:val="28"/>
        </w:rPr>
        <w:t>В УСТАНОВИВШЕМСЯ И ПЕРЕХОДНОМ РЕЖИМАХ</w:t>
      </w: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  <w:r>
        <w:rPr>
          <w:sz w:val="28"/>
        </w:rPr>
        <w:t>Учебное пособие</w:t>
      </w: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  <w:r>
        <w:rPr>
          <w:sz w:val="28"/>
        </w:rPr>
        <w:t>Утверждено</w:t>
      </w:r>
    </w:p>
    <w:p w:rsidR="00C80B03" w:rsidRDefault="00C80B03" w:rsidP="00C80B03">
      <w:pPr>
        <w:pStyle w:val="a9"/>
        <w:jc w:val="center"/>
      </w:pPr>
      <w:r>
        <w:t>на заседании редсовета</w:t>
      </w:r>
    </w:p>
    <w:p w:rsidR="00C80B03" w:rsidRDefault="00C80B03" w:rsidP="00C80B03">
      <w:pPr>
        <w:pStyle w:val="a9"/>
        <w:ind w:left="4956" w:firstLine="708"/>
      </w:pPr>
      <w:r w:rsidRPr="00B9126A">
        <w:t xml:space="preserve">             </w:t>
      </w:r>
      <w:r>
        <w:t>факультета № 3</w:t>
      </w: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</w:p>
    <w:p w:rsidR="00C80B03" w:rsidRP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  <w:r>
        <w:rPr>
          <w:sz w:val="28"/>
        </w:rPr>
        <w:t>Москва</w:t>
      </w:r>
    </w:p>
    <w:p w:rsidR="00C80B03" w:rsidRDefault="00C80B03" w:rsidP="00C80B03">
      <w:pPr>
        <w:jc w:val="center"/>
        <w:rPr>
          <w:sz w:val="28"/>
        </w:rPr>
      </w:pPr>
      <w:r>
        <w:rPr>
          <w:sz w:val="28"/>
        </w:rPr>
        <w:t>Издательство МАИ</w:t>
      </w:r>
    </w:p>
    <w:p w:rsidR="00C80B03" w:rsidRDefault="00C80B03" w:rsidP="00C80B03">
      <w:pPr>
        <w:jc w:val="center"/>
        <w:rPr>
          <w:sz w:val="28"/>
        </w:rPr>
      </w:pPr>
    </w:p>
    <w:p w:rsidR="00C80B03" w:rsidRDefault="00C80B03" w:rsidP="00C80B03">
      <w:pPr>
        <w:jc w:val="center"/>
        <w:rPr>
          <w:sz w:val="28"/>
        </w:rPr>
      </w:pPr>
      <w:r>
        <w:rPr>
          <w:sz w:val="28"/>
        </w:rPr>
        <w:t>2003 г.</w:t>
      </w:r>
    </w:p>
    <w:p w:rsidR="00C80B03" w:rsidRDefault="00C80B03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C80B03" w:rsidRDefault="00C80B03" w:rsidP="00C80B03">
      <w:pPr>
        <w:pStyle w:val="a3"/>
        <w:jc w:val="left"/>
        <w:rPr>
          <w:sz w:val="28"/>
        </w:rPr>
      </w:pPr>
      <w:r>
        <w:rPr>
          <w:sz w:val="28"/>
        </w:rPr>
        <w:lastRenderedPageBreak/>
        <w:t>621.3(075)</w:t>
      </w:r>
    </w:p>
    <w:p w:rsidR="00C80B03" w:rsidRDefault="00C80B03" w:rsidP="00C80B03">
      <w:pPr>
        <w:pStyle w:val="a3"/>
        <w:jc w:val="left"/>
        <w:rPr>
          <w:sz w:val="28"/>
        </w:rPr>
      </w:pPr>
      <w:r>
        <w:rPr>
          <w:sz w:val="28"/>
        </w:rPr>
        <w:t>А456</w:t>
      </w:r>
    </w:p>
    <w:p w:rsidR="00C80B03" w:rsidRDefault="00C80B03" w:rsidP="00C80B03">
      <w:pPr>
        <w:pStyle w:val="a3"/>
        <w:jc w:val="left"/>
        <w:rPr>
          <w:sz w:val="28"/>
        </w:rPr>
      </w:pPr>
      <w:r>
        <w:rPr>
          <w:sz w:val="28"/>
        </w:rPr>
        <w:t>УДК 621.3.011.1(075.8)</w:t>
      </w:r>
    </w:p>
    <w:p w:rsidR="00C80B03" w:rsidRDefault="00C80B03" w:rsidP="00C80B03">
      <w:pPr>
        <w:pStyle w:val="a3"/>
        <w:rPr>
          <w:sz w:val="28"/>
        </w:rPr>
      </w:pPr>
    </w:p>
    <w:p w:rsidR="00C80B03" w:rsidRDefault="00C80B03" w:rsidP="00C80B03">
      <w:pPr>
        <w:pStyle w:val="a3"/>
        <w:rPr>
          <w:sz w:val="28"/>
        </w:rPr>
      </w:pPr>
    </w:p>
    <w:p w:rsidR="00C80B03" w:rsidRDefault="00C80B03" w:rsidP="00C80B03">
      <w:pPr>
        <w:pStyle w:val="a3"/>
        <w:rPr>
          <w:sz w:val="28"/>
        </w:rPr>
      </w:pPr>
      <w:r>
        <w:rPr>
          <w:sz w:val="28"/>
        </w:rPr>
        <w:t xml:space="preserve">Авторы: В.П. </w:t>
      </w:r>
      <w:proofErr w:type="spellStart"/>
      <w:r>
        <w:rPr>
          <w:sz w:val="28"/>
        </w:rPr>
        <w:t>Булеков</w:t>
      </w:r>
      <w:proofErr w:type="spellEnd"/>
      <w:r>
        <w:rPr>
          <w:sz w:val="28"/>
        </w:rPr>
        <w:t>, А.С. Шапошников</w:t>
      </w:r>
    </w:p>
    <w:p w:rsidR="00C80B03" w:rsidRDefault="00C80B03" w:rsidP="00C80B03">
      <w:pPr>
        <w:pStyle w:val="a3"/>
        <w:rPr>
          <w:sz w:val="28"/>
        </w:rPr>
      </w:pPr>
    </w:p>
    <w:p w:rsidR="00C80B03" w:rsidRDefault="00C80B03" w:rsidP="00C80B03">
      <w:pPr>
        <w:pStyle w:val="a3"/>
        <w:ind w:firstLine="540"/>
        <w:jc w:val="both"/>
        <w:rPr>
          <w:sz w:val="28"/>
        </w:rPr>
      </w:pPr>
      <w:r>
        <w:rPr>
          <w:sz w:val="28"/>
        </w:rPr>
        <w:t xml:space="preserve">Анализ сложных электрических цепей в установившемся и переходном режимах /В.П. </w:t>
      </w:r>
      <w:proofErr w:type="spellStart"/>
      <w:r>
        <w:rPr>
          <w:sz w:val="28"/>
        </w:rPr>
        <w:t>Булеков</w:t>
      </w:r>
      <w:proofErr w:type="spellEnd"/>
      <w:r>
        <w:rPr>
          <w:sz w:val="28"/>
        </w:rPr>
        <w:t>, А.С. Шапошников, - М.: Изд-во МАИ, 2003.</w:t>
      </w:r>
    </w:p>
    <w:p w:rsidR="00C80B03" w:rsidRDefault="00C80B03" w:rsidP="00C80B03">
      <w:pPr>
        <w:pStyle w:val="a3"/>
        <w:jc w:val="both"/>
        <w:rPr>
          <w:sz w:val="28"/>
        </w:rPr>
      </w:pPr>
    </w:p>
    <w:p w:rsidR="00C80B03" w:rsidRDefault="00C80B03" w:rsidP="00C80B03">
      <w:pPr>
        <w:pStyle w:val="a3"/>
        <w:ind w:firstLine="540"/>
        <w:jc w:val="both"/>
        <w:rPr>
          <w:sz w:val="28"/>
        </w:rPr>
      </w:pPr>
      <w:r>
        <w:rPr>
          <w:sz w:val="28"/>
        </w:rPr>
        <w:t xml:space="preserve">Рассматриваются основные этапы расчета на ЭВМ сложной электрической цепи. Приводятся типовые варианты заданий, методические рекомендации и описание программного обеспечения, разработанного для расчета электрических схем с помощью пакета </w:t>
      </w:r>
      <w:proofErr w:type="spellStart"/>
      <w:r>
        <w:rPr>
          <w:sz w:val="28"/>
          <w:lang w:val="en-US"/>
        </w:rPr>
        <w:t>MathCad</w:t>
      </w:r>
      <w:proofErr w:type="spellEnd"/>
      <w:r>
        <w:rPr>
          <w:sz w:val="28"/>
        </w:rPr>
        <w:t>.</w:t>
      </w:r>
    </w:p>
    <w:p w:rsidR="00C80B03" w:rsidRPr="00CC00B3" w:rsidRDefault="00C80B03" w:rsidP="00B9126A">
      <w:pPr>
        <w:pStyle w:val="a3"/>
        <w:jc w:val="left"/>
        <w:rPr>
          <w:sz w:val="28"/>
        </w:rPr>
      </w:pPr>
      <w:r>
        <w:rPr>
          <w:sz w:val="28"/>
        </w:rPr>
        <w:t xml:space="preserve">Пособие предназначено для студентов электротехнических и электромеханических специальностей, изучающих курсы «Теоретические основы электротехники», «Общая электротехника», Электротехника и </w:t>
      </w:r>
      <w:proofErr w:type="spellStart"/>
      <w:r>
        <w:rPr>
          <w:sz w:val="28"/>
        </w:rPr>
        <w:t>электрорадиоизмерения</w:t>
      </w:r>
      <w:proofErr w:type="spellEnd"/>
      <w:r>
        <w:rPr>
          <w:sz w:val="28"/>
        </w:rPr>
        <w:t>». Оно может быть использовано также студентами других специальностей при выполнении курсовых работ и домашних заданий по электротехническим специальностям.</w:t>
      </w:r>
    </w:p>
    <w:p w:rsidR="00B9126A" w:rsidRPr="00CC00B3" w:rsidRDefault="00B9126A" w:rsidP="00B9126A">
      <w:pPr>
        <w:pStyle w:val="a3"/>
        <w:jc w:val="left"/>
        <w:rPr>
          <w:sz w:val="28"/>
        </w:rPr>
      </w:pPr>
    </w:p>
    <w:p w:rsidR="00B9126A" w:rsidRPr="00CC00B3" w:rsidRDefault="00B9126A" w:rsidP="00B9126A">
      <w:pPr>
        <w:pStyle w:val="a3"/>
        <w:jc w:val="left"/>
        <w:rPr>
          <w:sz w:val="28"/>
        </w:rPr>
      </w:pPr>
    </w:p>
    <w:p w:rsidR="00B9126A" w:rsidRPr="00CC00B3" w:rsidRDefault="00B9126A" w:rsidP="00B9126A">
      <w:pPr>
        <w:pStyle w:val="a3"/>
        <w:jc w:val="left"/>
        <w:rPr>
          <w:sz w:val="28"/>
        </w:rPr>
      </w:pPr>
    </w:p>
    <w:p w:rsidR="00B9126A" w:rsidRPr="00CC00B3" w:rsidRDefault="00B9126A" w:rsidP="00B9126A">
      <w:pPr>
        <w:pStyle w:val="a3"/>
        <w:jc w:val="left"/>
        <w:rPr>
          <w:sz w:val="28"/>
        </w:rPr>
      </w:pPr>
    </w:p>
    <w:p w:rsidR="00B9126A" w:rsidRPr="00CC00B3" w:rsidRDefault="00B9126A" w:rsidP="00B9126A">
      <w:pPr>
        <w:pStyle w:val="a3"/>
        <w:jc w:val="left"/>
        <w:rPr>
          <w:sz w:val="28"/>
        </w:rPr>
      </w:pPr>
    </w:p>
    <w:p w:rsidR="00B9126A" w:rsidRPr="00CC00B3" w:rsidRDefault="00B9126A" w:rsidP="00B9126A">
      <w:pPr>
        <w:pStyle w:val="a3"/>
        <w:jc w:val="left"/>
        <w:rPr>
          <w:sz w:val="28"/>
        </w:rPr>
      </w:pPr>
    </w:p>
    <w:p w:rsidR="00C80B03" w:rsidRPr="00CC00B3" w:rsidRDefault="00BB4D42" w:rsidP="00C80B03">
      <w:pPr>
        <w:pStyle w:val="a3"/>
        <w:rPr>
          <w:sz w:val="28"/>
        </w:rPr>
      </w:pPr>
      <w:r>
        <w:rPr>
          <w:sz w:val="28"/>
        </w:rPr>
        <w:t>Предисловие</w:t>
      </w:r>
    </w:p>
    <w:p w:rsidR="00B9126A" w:rsidRDefault="00B9126A" w:rsidP="00B9126A">
      <w:pPr>
        <w:ind w:firstLine="540"/>
        <w:jc w:val="both"/>
        <w:rPr>
          <w:sz w:val="28"/>
        </w:rPr>
      </w:pPr>
      <w:r>
        <w:rPr>
          <w:sz w:val="28"/>
        </w:rPr>
        <w:t xml:space="preserve">Расчет электрических линейных и нелинейных цепей в установившемся и переходном режимах можно выполнить с помощью различных программных продуктов, например, </w:t>
      </w:r>
      <w:r>
        <w:rPr>
          <w:sz w:val="28"/>
          <w:lang w:val="en-US"/>
        </w:rPr>
        <w:t>Design</w:t>
      </w:r>
      <w:r>
        <w:rPr>
          <w:sz w:val="28"/>
        </w:rPr>
        <w:t xml:space="preserve"> </w:t>
      </w:r>
      <w:r>
        <w:rPr>
          <w:sz w:val="28"/>
          <w:lang w:val="en-US"/>
        </w:rPr>
        <w:t>Center</w:t>
      </w:r>
      <w:r>
        <w:rPr>
          <w:sz w:val="28"/>
        </w:rPr>
        <w:t xml:space="preserve">, </w:t>
      </w:r>
      <w:r>
        <w:rPr>
          <w:sz w:val="28"/>
          <w:lang w:val="en-US"/>
        </w:rPr>
        <w:t>Work</w:t>
      </w:r>
      <w:r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Bernch</w:t>
      </w:r>
      <w:proofErr w:type="spellEnd"/>
      <w:r>
        <w:rPr>
          <w:sz w:val="28"/>
        </w:rPr>
        <w:t xml:space="preserve">, </w:t>
      </w:r>
      <w:r>
        <w:rPr>
          <w:sz w:val="28"/>
          <w:lang w:val="en-US"/>
        </w:rPr>
        <w:t>Lab</w:t>
      </w:r>
      <w:r>
        <w:rPr>
          <w:sz w:val="28"/>
        </w:rPr>
        <w:t xml:space="preserve"> </w:t>
      </w:r>
      <w:r>
        <w:rPr>
          <w:sz w:val="28"/>
          <w:lang w:val="en-US"/>
        </w:rPr>
        <w:t>View</w:t>
      </w:r>
      <w:r>
        <w:rPr>
          <w:sz w:val="28"/>
        </w:rPr>
        <w:t xml:space="preserve">, </w:t>
      </w:r>
      <w:r>
        <w:rPr>
          <w:sz w:val="28"/>
          <w:lang w:val="en-US"/>
        </w:rPr>
        <w:t>Mat</w:t>
      </w:r>
      <w:r>
        <w:rPr>
          <w:sz w:val="28"/>
        </w:rPr>
        <w:t xml:space="preserve"> </w:t>
      </w:r>
      <w:r>
        <w:rPr>
          <w:sz w:val="28"/>
          <w:lang w:val="en-US"/>
        </w:rPr>
        <w:t>Lab</w:t>
      </w:r>
      <w:r>
        <w:rPr>
          <w:sz w:val="28"/>
        </w:rPr>
        <w:t xml:space="preserve"> и других. Однако условия данной курсовой работы по теоретической электротехнике предусматривают расчет всех токов и напряжений в сложной цепи в цифровом и графическом виде с проверкой законов Кирхгофа и расчета баланса мощностей. Конечно, решить задачи курсовой работы можно с помощью перечисленных выше программ, но, по нашему мнению, наиболее просто курсовая работа может быть выполнена в пакете </w:t>
      </w:r>
      <w:proofErr w:type="spellStart"/>
      <w:r>
        <w:rPr>
          <w:sz w:val="28"/>
          <w:lang w:val="en-US"/>
        </w:rPr>
        <w:t>MathCad</w:t>
      </w:r>
      <w:proofErr w:type="spellEnd"/>
      <w:r>
        <w:rPr>
          <w:sz w:val="28"/>
        </w:rPr>
        <w:t>, позволяющим предоставлять цифровую и графическую информацию в установившемся и переходном режимах.</w:t>
      </w:r>
    </w:p>
    <w:p w:rsidR="00B9126A" w:rsidRPr="00B9126A" w:rsidRDefault="00B9126A" w:rsidP="00B9126A">
      <w:pPr>
        <w:pStyle w:val="a5"/>
        <w:jc w:val="both"/>
        <w:rPr>
          <w:sz w:val="28"/>
        </w:rPr>
      </w:pPr>
      <w:r>
        <w:rPr>
          <w:sz w:val="28"/>
        </w:rPr>
        <w:t xml:space="preserve">Материал пособия излагается применительно к анализу электрической цепи с одним нелинейным резистором и несколькими источниками энергии различного вида. При сделанных в курсовой работе допущениях расчет нелинейной цепи в установившемся режиме сводится к расчету несложной (одно- или двухконтурной) цепи на постоянном токе, </w:t>
      </w:r>
      <w:r>
        <w:rPr>
          <w:sz w:val="28"/>
        </w:rPr>
        <w:lastRenderedPageBreak/>
        <w:t>поэтому методически целесообразно эту часть работы выполнять вручную графическим методом. На ЭВМ выполняется расчет сложной линейной цепи на синусоидальном токе в установившемся режиме и в переходном процессе</w:t>
      </w:r>
      <w:r w:rsidRPr="00B9126A">
        <w:rPr>
          <w:sz w:val="28"/>
        </w:rPr>
        <w:t>.</w:t>
      </w:r>
    </w:p>
    <w:p w:rsidR="00BB4D42" w:rsidRDefault="00BB4D42" w:rsidP="00BB4D42">
      <w:pPr>
        <w:ind w:left="851" w:hanging="851"/>
        <w:jc w:val="both"/>
        <w:rPr>
          <w:sz w:val="28"/>
        </w:rPr>
      </w:pPr>
    </w:p>
    <w:p w:rsidR="00B9126A" w:rsidRDefault="00B9126A" w:rsidP="00B9126A">
      <w:pPr>
        <w:ind w:firstLine="540"/>
        <w:jc w:val="both"/>
        <w:rPr>
          <w:sz w:val="28"/>
        </w:rPr>
      </w:pPr>
      <w:r>
        <w:rPr>
          <w:sz w:val="28"/>
        </w:rPr>
        <w:t xml:space="preserve">Известно, что информацию об электрической схеме и её параметрах удобно вводить табличным методом [1]: перечислением узлов и элементов между ними. Далее по известному алгоритму ЭВМ составляет уравнения, соответствующие методу узловых потенциалов и методу контурных токов [2]. Такой способ описания электрической схемы удобен для сложных схем с большим числом контуров и узлов. Но по условиям курсовой работы методически целесообразно составление уравнений по методу узловых потенциалов вручную и введение их в матричном виде в ЭВМ. Аналогично вручную составляются уравнения по методу пространства состояний. Решение матричных уравнений осуществляется с помощью стандартных операторов в </w:t>
      </w:r>
      <w:proofErr w:type="spellStart"/>
      <w:r>
        <w:rPr>
          <w:sz w:val="28"/>
          <w:lang w:val="en-US"/>
        </w:rPr>
        <w:t>MathCad</w:t>
      </w:r>
      <w:proofErr w:type="spellEnd"/>
      <w:r>
        <w:rPr>
          <w:sz w:val="28"/>
        </w:rPr>
        <w:t>.</w:t>
      </w:r>
    </w:p>
    <w:p w:rsidR="00B9126A" w:rsidRDefault="00B9126A" w:rsidP="00B9126A">
      <w:pPr>
        <w:ind w:firstLine="540"/>
        <w:jc w:val="both"/>
        <w:rPr>
          <w:sz w:val="28"/>
        </w:rPr>
      </w:pPr>
      <w:r>
        <w:rPr>
          <w:sz w:val="28"/>
        </w:rPr>
        <w:t xml:space="preserve">Такой подход позволяет, с одной стороны, подтвердить свои знания теории электрических цепей, а с другой, освободить студентов от необходимости программирования и глубокого изучения программных пакетов, сохранив это время для закрепления знаний по электротехнике. Для выполнения курсовой работы в </w:t>
      </w:r>
      <w:proofErr w:type="spellStart"/>
      <w:r>
        <w:rPr>
          <w:sz w:val="28"/>
          <w:lang w:val="en-US"/>
        </w:rPr>
        <w:t>MathCad</w:t>
      </w:r>
      <w:proofErr w:type="spellEnd"/>
      <w:r>
        <w:rPr>
          <w:sz w:val="28"/>
        </w:rPr>
        <w:t xml:space="preserve"> необходимо знать только основы синтаксиса этого пакета и умение пользоваться несколькими функциями. Глубина знаний по электротехнике проверяется при использовании результатов расчета на ЭВМ для проверки электротехнических законов, при построении векторной диаграммы, расчете переходных процессов при защите курсовой работы</w:t>
      </w:r>
    </w:p>
    <w:p w:rsidR="00B9126A" w:rsidRDefault="00B9126A" w:rsidP="00B9126A">
      <w:pPr>
        <w:pStyle w:val="a5"/>
        <w:jc w:val="both"/>
        <w:rPr>
          <w:sz w:val="28"/>
        </w:rPr>
      </w:pPr>
      <w:r>
        <w:rPr>
          <w:sz w:val="28"/>
        </w:rPr>
        <w:t>Настоящее пособие предназначено для студентов, изучающих курс «Теоретические  основы электротехники» и выполняющих курсовую работу, затрагивающую основные разделы этого курса, а именно:</w:t>
      </w:r>
    </w:p>
    <w:p w:rsidR="00B9126A" w:rsidRDefault="00B9126A" w:rsidP="00B9126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расчёт нелинейной цепи на постоянном токе;</w:t>
      </w:r>
    </w:p>
    <w:p w:rsidR="00B9126A" w:rsidRDefault="00B9126A" w:rsidP="00B9126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расчет линейной цепи на синусоидальном токе;</w:t>
      </w:r>
    </w:p>
    <w:p w:rsidR="00B9126A" w:rsidRDefault="00B9126A" w:rsidP="00B9126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расчет переходных процессов в линейной цепи.</w:t>
      </w:r>
    </w:p>
    <w:p w:rsidR="00B9126A" w:rsidRDefault="00B9126A" w:rsidP="00B9126A">
      <w:pPr>
        <w:ind w:firstLine="540"/>
        <w:jc w:val="both"/>
        <w:rPr>
          <w:sz w:val="28"/>
        </w:rPr>
      </w:pPr>
      <w:r>
        <w:rPr>
          <w:sz w:val="28"/>
        </w:rPr>
        <w:t>Целью курсовой работы является обучение студентов практическим навыкам анализа электрических цепей, в перечисленных режимах, как вручную, так и с помощью вычислительной техники. Варианты задания указаны в разделе 1. Методические указания для выполнения расчетов вручную приведены в разделе 2</w:t>
      </w:r>
    </w:p>
    <w:p w:rsidR="00B9126A" w:rsidRPr="00B9126A" w:rsidRDefault="00B9126A" w:rsidP="00B9126A">
      <w:pPr>
        <w:pStyle w:val="3"/>
        <w:rPr>
          <w:sz w:val="28"/>
          <w:szCs w:val="28"/>
        </w:rPr>
      </w:pPr>
      <w:r w:rsidRPr="00B9126A">
        <w:rPr>
          <w:sz w:val="28"/>
          <w:szCs w:val="28"/>
        </w:rPr>
        <w:t>Оформление работы осуществляется по единому образцу. Титульный лист приведен в Приложении 1. Все электрические схемы вычерчиваются в соответствии с ГОСТ 1494-94. Допускается изображение схем на компьютере с помощью любого графического редактора при условии соблюдения размеров, близких к указанным в стандарте.</w:t>
      </w:r>
    </w:p>
    <w:p w:rsidR="00B9126A" w:rsidRPr="00CC00B3" w:rsidRDefault="00B9126A" w:rsidP="00C97872">
      <w:pPr>
        <w:pStyle w:val="a9"/>
        <w:ind w:firstLine="1080"/>
        <w:rPr>
          <w:b/>
          <w:i/>
          <w:sz w:val="28"/>
          <w:szCs w:val="28"/>
        </w:rPr>
      </w:pPr>
    </w:p>
    <w:p w:rsidR="00B9126A" w:rsidRPr="00CC00B3" w:rsidRDefault="00B9126A" w:rsidP="00B9126A">
      <w:pPr>
        <w:spacing w:after="200" w:line="276" w:lineRule="auto"/>
        <w:rPr>
          <w:b/>
          <w:i/>
          <w:sz w:val="28"/>
          <w:szCs w:val="28"/>
        </w:rPr>
      </w:pPr>
      <w:r w:rsidRPr="00CC00B3">
        <w:rPr>
          <w:b/>
          <w:i/>
          <w:sz w:val="28"/>
          <w:szCs w:val="28"/>
        </w:rPr>
        <w:br w:type="page"/>
      </w:r>
    </w:p>
    <w:p w:rsidR="00C97872" w:rsidRPr="00353E79" w:rsidRDefault="00C97872" w:rsidP="00B9126A">
      <w:pPr>
        <w:pStyle w:val="a9"/>
        <w:ind w:firstLine="1080"/>
        <w:jc w:val="center"/>
        <w:rPr>
          <w:b/>
          <w:i/>
          <w:sz w:val="28"/>
          <w:szCs w:val="28"/>
        </w:rPr>
      </w:pPr>
      <w:r w:rsidRPr="00C97872">
        <w:rPr>
          <w:b/>
          <w:i/>
          <w:sz w:val="28"/>
          <w:szCs w:val="28"/>
        </w:rPr>
        <w:lastRenderedPageBreak/>
        <w:t>Постановка задачи</w:t>
      </w:r>
    </w:p>
    <w:p w:rsidR="00C97872" w:rsidRPr="00C97872" w:rsidRDefault="00C97872" w:rsidP="00C97872">
      <w:pPr>
        <w:pStyle w:val="a9"/>
        <w:ind w:firstLine="540"/>
        <w:rPr>
          <w:sz w:val="28"/>
          <w:szCs w:val="28"/>
        </w:rPr>
      </w:pPr>
      <w:r w:rsidRPr="00C97872">
        <w:rPr>
          <w:sz w:val="28"/>
          <w:szCs w:val="28"/>
        </w:rPr>
        <w:t xml:space="preserve">Исследовать электрическую </w:t>
      </w:r>
      <w:r w:rsidR="00FE519E">
        <w:rPr>
          <w:sz w:val="28"/>
          <w:szCs w:val="28"/>
        </w:rPr>
        <w:t xml:space="preserve">цепь  </w:t>
      </w:r>
      <w:r w:rsidRPr="00C97872">
        <w:rPr>
          <w:sz w:val="28"/>
          <w:szCs w:val="28"/>
        </w:rPr>
        <w:t xml:space="preserve">, в которой действуют постоянный источник  ЭДС </w:t>
      </w:r>
      <w:r w:rsidRPr="00C97872">
        <w:rPr>
          <w:sz w:val="28"/>
          <w:szCs w:val="28"/>
          <w:lang w:val="en-US"/>
        </w:rPr>
        <w:t>E</w:t>
      </w:r>
      <w:r w:rsidRPr="00C97872">
        <w:rPr>
          <w:sz w:val="28"/>
          <w:szCs w:val="28"/>
        </w:rPr>
        <w:t xml:space="preserve">  и источники однофазной синусоидальной  ЭДС   </w:t>
      </w:r>
    </w:p>
    <w:p w:rsidR="00294852" w:rsidRPr="00294852" w:rsidRDefault="00C97872" w:rsidP="00C97872">
      <w:pPr>
        <w:pStyle w:val="a9"/>
        <w:rPr>
          <w:sz w:val="28"/>
          <w:szCs w:val="28"/>
        </w:rPr>
      </w:pPr>
      <w:r w:rsidRPr="00C97872">
        <w:rPr>
          <w:i/>
          <w:sz w:val="28"/>
          <w:szCs w:val="28"/>
          <w:lang w:val="en-US"/>
        </w:rPr>
        <w:t>e</w:t>
      </w:r>
      <w:r w:rsidRPr="00C97872">
        <w:rPr>
          <w:i/>
          <w:sz w:val="28"/>
          <w:szCs w:val="28"/>
        </w:rPr>
        <w:t>=</w:t>
      </w:r>
      <w:proofErr w:type="spellStart"/>
      <w:r w:rsidRPr="00C97872">
        <w:rPr>
          <w:i/>
          <w:sz w:val="28"/>
          <w:szCs w:val="28"/>
          <w:lang w:val="en-US"/>
        </w:rPr>
        <w:t>E</w:t>
      </w:r>
      <w:r w:rsidRPr="00C97872">
        <w:rPr>
          <w:i/>
          <w:sz w:val="28"/>
          <w:szCs w:val="28"/>
          <w:vertAlign w:val="subscript"/>
          <w:lang w:val="en-US"/>
        </w:rPr>
        <w:t>m</w:t>
      </w:r>
      <w:r w:rsidRPr="00C97872">
        <w:rPr>
          <w:i/>
          <w:sz w:val="28"/>
          <w:szCs w:val="28"/>
          <w:lang w:val="en-US"/>
        </w:rPr>
        <w:t>sin</w:t>
      </w:r>
      <w:proofErr w:type="spellEnd"/>
      <w:r w:rsidRPr="00C97872">
        <w:rPr>
          <w:i/>
          <w:sz w:val="28"/>
          <w:szCs w:val="28"/>
        </w:rPr>
        <w:t>(</w:t>
      </w:r>
      <w:r w:rsidRPr="00C97872">
        <w:rPr>
          <w:rFonts w:ascii="GreekC" w:hAnsi="GreekC"/>
          <w:i/>
          <w:sz w:val="28"/>
          <w:szCs w:val="28"/>
          <w:lang w:val="en-US"/>
        </w:rPr>
        <w:t>wt</w:t>
      </w:r>
      <w:r w:rsidRPr="00C97872">
        <w:rPr>
          <w:i/>
          <w:sz w:val="28"/>
          <w:szCs w:val="28"/>
        </w:rPr>
        <w:t>+</w:t>
      </w:r>
      <w:r w:rsidRPr="00C97872">
        <w:rPr>
          <w:rFonts w:ascii="GreekC" w:hAnsi="GreekC"/>
          <w:b/>
          <w:i/>
          <w:sz w:val="28"/>
          <w:szCs w:val="28"/>
          <w:lang w:val="en-US"/>
        </w:rPr>
        <w:t>y</w:t>
      </w:r>
      <w:r w:rsidRPr="00C97872">
        <w:rPr>
          <w:i/>
          <w:sz w:val="28"/>
          <w:szCs w:val="28"/>
          <w:vertAlign w:val="subscript"/>
          <w:lang w:val="en-US"/>
        </w:rPr>
        <w:t>e</w:t>
      </w:r>
      <w:r w:rsidRPr="00C97872">
        <w:rPr>
          <w:i/>
          <w:sz w:val="28"/>
          <w:szCs w:val="28"/>
        </w:rPr>
        <w:t xml:space="preserve">)  </w:t>
      </w:r>
      <w:r w:rsidRPr="00C97872">
        <w:rPr>
          <w:sz w:val="28"/>
          <w:szCs w:val="28"/>
        </w:rPr>
        <w:t xml:space="preserve">и однофазного синусоидального тока </w:t>
      </w:r>
      <w:proofErr w:type="spellStart"/>
      <w:r w:rsidRPr="00C97872">
        <w:rPr>
          <w:i/>
          <w:sz w:val="28"/>
          <w:szCs w:val="28"/>
          <w:lang w:val="en-US"/>
        </w:rPr>
        <w:t>i</w:t>
      </w:r>
      <w:proofErr w:type="spellEnd"/>
      <w:r w:rsidRPr="00C97872">
        <w:rPr>
          <w:i/>
          <w:sz w:val="28"/>
          <w:szCs w:val="28"/>
        </w:rPr>
        <w:t>=</w:t>
      </w:r>
      <w:proofErr w:type="spellStart"/>
      <w:r w:rsidRPr="00C97872">
        <w:rPr>
          <w:i/>
          <w:sz w:val="28"/>
          <w:szCs w:val="28"/>
          <w:lang w:val="en-US"/>
        </w:rPr>
        <w:t>I</w:t>
      </w:r>
      <w:r w:rsidRPr="00C97872">
        <w:rPr>
          <w:i/>
          <w:sz w:val="28"/>
          <w:szCs w:val="28"/>
          <w:vertAlign w:val="subscript"/>
          <w:lang w:val="en-US"/>
        </w:rPr>
        <w:t>m</w:t>
      </w:r>
      <w:r w:rsidRPr="00C97872">
        <w:rPr>
          <w:i/>
          <w:sz w:val="28"/>
          <w:szCs w:val="28"/>
          <w:lang w:val="en-US"/>
        </w:rPr>
        <w:t>sin</w:t>
      </w:r>
      <w:proofErr w:type="spellEnd"/>
      <w:r w:rsidRPr="00C97872">
        <w:rPr>
          <w:i/>
          <w:sz w:val="28"/>
          <w:szCs w:val="28"/>
        </w:rPr>
        <w:t>(</w:t>
      </w:r>
      <w:r w:rsidRPr="00C97872">
        <w:rPr>
          <w:rFonts w:ascii="GreekC" w:hAnsi="GreekC"/>
          <w:i/>
          <w:sz w:val="28"/>
          <w:szCs w:val="28"/>
          <w:lang w:val="en-US"/>
        </w:rPr>
        <w:t>w</w:t>
      </w:r>
      <w:r w:rsidRPr="00C97872">
        <w:rPr>
          <w:i/>
          <w:sz w:val="28"/>
          <w:szCs w:val="28"/>
          <w:lang w:val="en-US"/>
        </w:rPr>
        <w:t>t</w:t>
      </w:r>
      <w:r w:rsidRPr="00C97872">
        <w:rPr>
          <w:i/>
          <w:sz w:val="28"/>
          <w:szCs w:val="28"/>
        </w:rPr>
        <w:t>+</w:t>
      </w:r>
      <w:proofErr w:type="spellStart"/>
      <w:r w:rsidRPr="00C97872">
        <w:rPr>
          <w:rFonts w:ascii="GreekC" w:hAnsi="GreekC"/>
          <w:b/>
          <w:i/>
          <w:sz w:val="28"/>
          <w:szCs w:val="28"/>
          <w:lang w:val="en-US"/>
        </w:rPr>
        <w:t>y</w:t>
      </w:r>
      <w:r w:rsidRPr="00C97872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C97872">
        <w:rPr>
          <w:i/>
          <w:sz w:val="28"/>
          <w:szCs w:val="28"/>
        </w:rPr>
        <w:t xml:space="preserve">) </w:t>
      </w:r>
      <w:r w:rsidRPr="00C97872">
        <w:rPr>
          <w:sz w:val="28"/>
          <w:szCs w:val="28"/>
        </w:rPr>
        <w:t xml:space="preserve"> с частотой  </w:t>
      </w:r>
      <w:r w:rsidRPr="00C97872">
        <w:rPr>
          <w:sz w:val="28"/>
          <w:szCs w:val="28"/>
          <w:lang w:val="en-US"/>
        </w:rPr>
        <w:t>f</w:t>
      </w:r>
      <w:r w:rsidRPr="00C97872">
        <w:rPr>
          <w:sz w:val="28"/>
          <w:szCs w:val="28"/>
        </w:rPr>
        <w:t xml:space="preserve"> =400 Гц.</w:t>
      </w:r>
      <w:r w:rsidR="00294852">
        <w:rPr>
          <w:sz w:val="28"/>
          <w:szCs w:val="28"/>
        </w:rPr>
        <w:t xml:space="preserve"> Схемы цепи приведены на рис. </w:t>
      </w:r>
      <w:r w:rsidR="00294852" w:rsidRPr="00294852">
        <w:rPr>
          <w:sz w:val="28"/>
          <w:szCs w:val="28"/>
        </w:rPr>
        <w:t>2</w:t>
      </w:r>
      <w:r w:rsidR="00294852">
        <w:rPr>
          <w:sz w:val="28"/>
          <w:szCs w:val="28"/>
        </w:rPr>
        <w:t xml:space="preserve">.1 – </w:t>
      </w:r>
      <w:r w:rsidR="00294852" w:rsidRPr="00294852">
        <w:rPr>
          <w:sz w:val="28"/>
          <w:szCs w:val="28"/>
        </w:rPr>
        <w:t>2</w:t>
      </w:r>
      <w:r w:rsidRPr="00C97872">
        <w:rPr>
          <w:sz w:val="28"/>
          <w:szCs w:val="28"/>
        </w:rPr>
        <w:t>.30, параметры элементов цепи – в таблице 1.1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881"/>
        <w:gridCol w:w="49"/>
        <w:gridCol w:w="932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1011"/>
        <w:gridCol w:w="1010"/>
        <w:gridCol w:w="804"/>
      </w:tblGrid>
      <w:tr w:rsidR="006D09D8" w:rsidTr="00D433EA">
        <w:trPr>
          <w:cantSplit/>
          <w:trHeight w:val="1594"/>
        </w:trPr>
        <w:tc>
          <w:tcPr>
            <w:tcW w:w="930" w:type="dxa"/>
            <w:gridSpan w:val="2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Номер варианта</w:t>
            </w:r>
          </w:p>
        </w:tc>
        <w:tc>
          <w:tcPr>
            <w:tcW w:w="932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номер рисунка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E, B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proofErr w:type="spellStart"/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Eм</w:t>
            </w:r>
            <w:proofErr w:type="spellEnd"/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, В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proofErr w:type="spellStart"/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Iм</w:t>
            </w:r>
            <w:proofErr w:type="spellEnd"/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, A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proofErr w:type="spellStart"/>
            <w:r>
              <w:rPr>
                <w:rFonts w:ascii="GreekC" w:hAnsi="GreekC"/>
                <w:b/>
                <w:snapToGrid w:val="0"/>
                <w:color w:val="000000"/>
                <w:sz w:val="28"/>
              </w:rPr>
              <w:t>y</w:t>
            </w: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e</w:t>
            </w:r>
            <w:proofErr w:type="spellEnd"/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, град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proofErr w:type="spellStart"/>
            <w:r>
              <w:rPr>
                <w:rFonts w:ascii="GreekC" w:hAnsi="GreekC"/>
                <w:b/>
                <w:snapToGrid w:val="0"/>
                <w:color w:val="000000"/>
                <w:sz w:val="28"/>
              </w:rPr>
              <w:t>y</w:t>
            </w: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i</w:t>
            </w:r>
            <w:proofErr w:type="spellEnd"/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, град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R1, Ом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R2, Ом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R3, Ом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R4, Ом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 xml:space="preserve">L1, </w:t>
            </w:r>
            <w:proofErr w:type="spellStart"/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мГ</w:t>
            </w:r>
            <w:proofErr w:type="spellEnd"/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 xml:space="preserve">L2, </w:t>
            </w:r>
            <w:proofErr w:type="spellStart"/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мГ</w:t>
            </w:r>
            <w:proofErr w:type="spellEnd"/>
          </w:p>
        </w:tc>
        <w:tc>
          <w:tcPr>
            <w:tcW w:w="1011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С1, мкФ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center"/>
          </w:tcPr>
          <w:p w:rsidR="006D09D8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С2, мкФ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  <w:textDirection w:val="btLr"/>
            <w:vAlign w:val="center"/>
          </w:tcPr>
          <w:p w:rsidR="006D09D8" w:rsidRPr="00353E79" w:rsidRDefault="006D09D8" w:rsidP="00D433EA">
            <w:pPr>
              <w:ind w:left="113" w:right="113"/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R5</w:t>
            </w:r>
            <w:r w:rsidR="00353E79"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,</w:t>
            </w:r>
            <w:r w:rsidR="00353E79" w:rsidRPr="00353E79">
              <w:rPr>
                <w:rFonts w:ascii="Courier New" w:hAnsi="Courier New"/>
                <w:b/>
                <w:snapToGrid w:val="0"/>
                <w:color w:val="000000"/>
                <w:sz w:val="28"/>
              </w:rPr>
              <w:t xml:space="preserve"> Ом</w:t>
            </w:r>
          </w:p>
        </w:tc>
      </w:tr>
      <w:tr w:rsidR="006D09D8" w:rsidTr="006D09D8">
        <w:trPr>
          <w:trHeight w:val="406"/>
        </w:trPr>
        <w:tc>
          <w:tcPr>
            <w:tcW w:w="881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1</w:t>
            </w:r>
          </w:p>
        </w:tc>
        <w:tc>
          <w:tcPr>
            <w:tcW w:w="981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2</w:t>
            </w:r>
          </w:p>
        </w:tc>
        <w:tc>
          <w:tcPr>
            <w:tcW w:w="8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3</w:t>
            </w:r>
          </w:p>
        </w:tc>
        <w:tc>
          <w:tcPr>
            <w:tcW w:w="8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4</w:t>
            </w:r>
          </w:p>
        </w:tc>
        <w:tc>
          <w:tcPr>
            <w:tcW w:w="8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5</w:t>
            </w:r>
          </w:p>
        </w:tc>
        <w:tc>
          <w:tcPr>
            <w:tcW w:w="8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6</w:t>
            </w:r>
          </w:p>
        </w:tc>
        <w:tc>
          <w:tcPr>
            <w:tcW w:w="8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7</w:t>
            </w:r>
          </w:p>
        </w:tc>
        <w:tc>
          <w:tcPr>
            <w:tcW w:w="8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8</w:t>
            </w:r>
          </w:p>
        </w:tc>
        <w:tc>
          <w:tcPr>
            <w:tcW w:w="8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9</w:t>
            </w:r>
          </w:p>
        </w:tc>
        <w:tc>
          <w:tcPr>
            <w:tcW w:w="8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10</w:t>
            </w:r>
          </w:p>
        </w:tc>
        <w:tc>
          <w:tcPr>
            <w:tcW w:w="8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11</w:t>
            </w:r>
          </w:p>
        </w:tc>
        <w:tc>
          <w:tcPr>
            <w:tcW w:w="8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12</w:t>
            </w:r>
          </w:p>
        </w:tc>
        <w:tc>
          <w:tcPr>
            <w:tcW w:w="8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13</w:t>
            </w:r>
          </w:p>
        </w:tc>
        <w:tc>
          <w:tcPr>
            <w:tcW w:w="101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14</w:t>
            </w:r>
          </w:p>
        </w:tc>
        <w:tc>
          <w:tcPr>
            <w:tcW w:w="101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15</w:t>
            </w:r>
          </w:p>
        </w:tc>
        <w:tc>
          <w:tcPr>
            <w:tcW w:w="80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16</w:t>
            </w:r>
          </w:p>
        </w:tc>
      </w:tr>
      <w:tr w:rsidR="006D09D8" w:rsidTr="006D09D8">
        <w:trPr>
          <w:trHeight w:val="377"/>
        </w:trPr>
        <w:tc>
          <w:tcPr>
            <w:tcW w:w="8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:rsidR="006D09D8" w:rsidRDefault="006D09D8" w:rsidP="00D433EA">
            <w:pPr>
              <w:jc w:val="center"/>
              <w:rPr>
                <w:rFonts w:ascii="Courier New" w:hAnsi="Courier New"/>
                <w:b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b/>
                <w:snapToGrid w:val="0"/>
                <w:color w:val="000000"/>
                <w:sz w:val="28"/>
              </w:rPr>
              <w:t>9</w:t>
            </w:r>
          </w:p>
        </w:tc>
        <w:tc>
          <w:tcPr>
            <w:tcW w:w="981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01729B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1.7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6D09D8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140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6D09D8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12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6D09D8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0,1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01729B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180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01729B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185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01729B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37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6D09D8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4</w:t>
            </w:r>
            <w:r w:rsidR="0001729B">
              <w:rPr>
                <w:rFonts w:ascii="Courier New" w:hAnsi="Courier New"/>
                <w:snapToGrid w:val="0"/>
                <w:color w:val="000000"/>
                <w:sz w:val="28"/>
              </w:rPr>
              <w:t>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6D09D8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3</w:t>
            </w:r>
            <w:r w:rsidR="0001729B">
              <w:rPr>
                <w:rFonts w:ascii="Courier New" w:hAnsi="Courier New"/>
                <w:snapToGrid w:val="0"/>
                <w:color w:val="000000"/>
                <w:sz w:val="28"/>
              </w:rPr>
              <w:t>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6D09D8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4</w:t>
            </w:r>
            <w:r w:rsidR="0001729B">
              <w:rPr>
                <w:rFonts w:ascii="Courier New" w:hAnsi="Courier New"/>
                <w:snapToGrid w:val="0"/>
                <w:color w:val="000000"/>
                <w:sz w:val="28"/>
              </w:rPr>
              <w:t>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6D09D8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2</w:t>
            </w:r>
            <w:r w:rsidR="0001729B">
              <w:rPr>
                <w:rFonts w:ascii="Courier New" w:hAnsi="Courier New"/>
                <w:snapToGrid w:val="0"/>
                <w:color w:val="000000"/>
                <w:sz w:val="28"/>
              </w:rPr>
              <w:t>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01729B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32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6D09D8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5,</w:t>
            </w:r>
            <w:r w:rsidR="0001729B">
              <w:rPr>
                <w:rFonts w:ascii="Courier New" w:hAnsi="Courier New"/>
                <w:snapToGrid w:val="0"/>
                <w:color w:val="000000"/>
                <w:sz w:val="28"/>
              </w:rPr>
              <w:t>18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8" w:rsidRDefault="006D09D8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>
              <w:rPr>
                <w:rFonts w:ascii="Courier New" w:hAnsi="Courier New"/>
                <w:snapToGrid w:val="0"/>
                <w:color w:val="000000"/>
                <w:sz w:val="28"/>
              </w:rPr>
              <w:t>9,</w:t>
            </w:r>
            <w:r w:rsidR="0001729B">
              <w:rPr>
                <w:rFonts w:ascii="Courier New" w:hAnsi="Courier New"/>
                <w:snapToGrid w:val="0"/>
                <w:color w:val="000000"/>
                <w:sz w:val="28"/>
              </w:rPr>
              <w:t>82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09D8" w:rsidRPr="00353E79" w:rsidRDefault="006D09D8" w:rsidP="00D433EA">
            <w:pPr>
              <w:jc w:val="center"/>
              <w:rPr>
                <w:rFonts w:ascii="Courier New" w:hAnsi="Courier New"/>
                <w:snapToGrid w:val="0"/>
                <w:color w:val="000000"/>
                <w:sz w:val="28"/>
              </w:rPr>
            </w:pPr>
            <w:r w:rsidRPr="00353E79">
              <w:rPr>
                <w:rFonts w:ascii="Courier New" w:hAnsi="Courier New"/>
                <w:snapToGrid w:val="0"/>
                <w:color w:val="000000"/>
                <w:sz w:val="28"/>
              </w:rPr>
              <w:t>100</w:t>
            </w:r>
          </w:p>
        </w:tc>
      </w:tr>
    </w:tbl>
    <w:p w:rsidR="00BB4D42" w:rsidRPr="00353E79" w:rsidRDefault="00BB4D42" w:rsidP="00BB4D42">
      <w:pPr>
        <w:jc w:val="both"/>
        <w:rPr>
          <w:sz w:val="28"/>
        </w:rPr>
      </w:pPr>
    </w:p>
    <w:p w:rsidR="006D09D8" w:rsidRDefault="00CC00B3" w:rsidP="006D09D8">
      <w:pPr>
        <w:jc w:val="center"/>
      </w:pPr>
      <w:r>
        <w:rPr>
          <w:noProof/>
        </w:rPr>
        <w:drawing>
          <wp:inline distT="0" distB="0" distL="0" distR="0">
            <wp:extent cx="3856280" cy="2880307"/>
            <wp:effectExtent l="19050" t="0" r="0" b="0"/>
            <wp:docPr id="1" name="Рисунок 1" descr="C:\Users\sasha\Desktop\9vSa6kGVh9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sha\Desktop\9vSa6kGVh9Q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280" cy="2880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852" w:rsidRDefault="006D09D8" w:rsidP="00294852">
      <w:pPr>
        <w:pStyle w:val="a5"/>
        <w:ind w:firstLine="0"/>
        <w:jc w:val="both"/>
        <w:rPr>
          <w:sz w:val="28"/>
        </w:rPr>
      </w:pPr>
      <w:r>
        <w:br w:type="page"/>
      </w:r>
      <w:r w:rsidR="00294852">
        <w:rPr>
          <w:sz w:val="28"/>
        </w:rPr>
        <w:lastRenderedPageBreak/>
        <w:t>Все схемы содержат 1 или 2 ключа, коммутация которых превращает многоконтурную схему в две более простые подсхемы. В каждой исходной схеме имеется один нелинейный резистор, один постоянный источник ЭДС, один синусоидальный источник ЭДС и один синусоидальный источник тока.</w:t>
      </w:r>
    </w:p>
    <w:p w:rsidR="00294852" w:rsidRDefault="00294852" w:rsidP="00294852">
      <w:pPr>
        <w:pStyle w:val="a5"/>
        <w:jc w:val="both"/>
        <w:rPr>
          <w:sz w:val="28"/>
        </w:rPr>
      </w:pPr>
      <w:r>
        <w:rPr>
          <w:sz w:val="28"/>
        </w:rPr>
        <w:t xml:space="preserve">На рис. </w:t>
      </w:r>
      <w:r w:rsidRPr="00F94926">
        <w:rPr>
          <w:sz w:val="28"/>
        </w:rPr>
        <w:t>2</w:t>
      </w:r>
      <w:r>
        <w:rPr>
          <w:sz w:val="28"/>
        </w:rPr>
        <w:t xml:space="preserve">-30 схемы приведены в </w:t>
      </w:r>
      <w:proofErr w:type="spellStart"/>
      <w:r>
        <w:rPr>
          <w:sz w:val="28"/>
        </w:rPr>
        <w:t>докоммутационном</w:t>
      </w:r>
      <w:proofErr w:type="spellEnd"/>
      <w:r>
        <w:rPr>
          <w:sz w:val="28"/>
        </w:rPr>
        <w:t xml:space="preserve"> состоянии. В этом состоянии рассчитывается установившийся режим, а после коммутации в обеих подсхемах рассчитывается переходный режим. Нелинейный резистор заменяется линейным путем замены его статическим сопротивлением. Линеаризация вольтамперной характеристики осуществляется в рабочей точке путем расчета нелинейной цепи в </w:t>
      </w:r>
      <w:proofErr w:type="spellStart"/>
      <w:r>
        <w:rPr>
          <w:sz w:val="28"/>
        </w:rPr>
        <w:t>докоммутационном</w:t>
      </w:r>
      <w:proofErr w:type="spellEnd"/>
      <w:r>
        <w:rPr>
          <w:sz w:val="28"/>
        </w:rPr>
        <w:t xml:space="preserve"> режиме на постоянном токе.</w:t>
      </w:r>
    </w:p>
    <w:p w:rsidR="00294852" w:rsidRDefault="00294852" w:rsidP="00294852">
      <w:pPr>
        <w:pStyle w:val="a5"/>
        <w:jc w:val="both"/>
        <w:rPr>
          <w:sz w:val="28"/>
        </w:rPr>
      </w:pPr>
    </w:p>
    <w:p w:rsidR="00294852" w:rsidRPr="00B9126A" w:rsidRDefault="00294852" w:rsidP="00B9126A">
      <w:pPr>
        <w:pStyle w:val="a5"/>
        <w:ind w:firstLine="1080"/>
        <w:jc w:val="center"/>
        <w:rPr>
          <w:b/>
          <w:i/>
          <w:sz w:val="28"/>
          <w:u w:val="single"/>
        </w:rPr>
      </w:pPr>
      <w:r w:rsidRPr="00B9126A">
        <w:rPr>
          <w:b/>
          <w:i/>
          <w:sz w:val="28"/>
          <w:u w:val="single"/>
        </w:rPr>
        <w:t>Задание 1. Расчет установившегося режима</w:t>
      </w:r>
    </w:p>
    <w:p w:rsidR="00294852" w:rsidRDefault="00294852" w:rsidP="00294852">
      <w:pPr>
        <w:pStyle w:val="a5"/>
        <w:jc w:val="both"/>
        <w:rPr>
          <w:sz w:val="28"/>
        </w:rPr>
      </w:pPr>
    </w:p>
    <w:p w:rsidR="00294852" w:rsidRDefault="00294852" w:rsidP="00294852">
      <w:pPr>
        <w:pStyle w:val="a5"/>
        <w:jc w:val="both"/>
        <w:rPr>
          <w:sz w:val="28"/>
        </w:rPr>
      </w:pPr>
      <w:r>
        <w:rPr>
          <w:sz w:val="28"/>
        </w:rPr>
        <w:t xml:space="preserve">В качестве объекта анализа исследуется  цепь в </w:t>
      </w:r>
      <w:proofErr w:type="spellStart"/>
      <w:r>
        <w:rPr>
          <w:sz w:val="28"/>
        </w:rPr>
        <w:t>докоммутационном</w:t>
      </w:r>
      <w:proofErr w:type="spellEnd"/>
      <w:r>
        <w:rPr>
          <w:sz w:val="28"/>
        </w:rPr>
        <w:t xml:space="preserve"> режиме. Она представляет собой нелинейную цепь несинусоидального  тока. Расчет установившегося режима в ней может  быть проведен только приближенно на основе ряда допущений. В работе в качестве таких допущений приняты следующие:</w:t>
      </w:r>
    </w:p>
    <w:p w:rsidR="00294852" w:rsidRDefault="00294852" w:rsidP="00294852">
      <w:pPr>
        <w:pStyle w:val="a5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так как по условиям задания (см. таблицу 1.1) влияние источника постоянной ЭДС Е на </w:t>
      </w:r>
      <w:proofErr w:type="spellStart"/>
      <w:r>
        <w:rPr>
          <w:sz w:val="28"/>
        </w:rPr>
        <w:t>токораспределение</w:t>
      </w:r>
      <w:proofErr w:type="spellEnd"/>
      <w:r>
        <w:rPr>
          <w:sz w:val="28"/>
        </w:rPr>
        <w:t xml:space="preserve"> в цепи существенно больше, чем влияние синусоидальных ЭДС и тока, то последними можно пренебречь на первом этапе;</w:t>
      </w:r>
    </w:p>
    <w:p w:rsidR="00FE519E" w:rsidRPr="0001729B" w:rsidRDefault="00FE519E" w:rsidP="00294852">
      <w:pPr>
        <w:pStyle w:val="a5"/>
        <w:ind w:left="900" w:firstLine="0"/>
        <w:jc w:val="both"/>
        <w:rPr>
          <w:sz w:val="28"/>
        </w:rPr>
      </w:pPr>
    </w:p>
    <w:p w:rsidR="00294852" w:rsidRDefault="00294852" w:rsidP="00294852">
      <w:pPr>
        <w:pStyle w:val="a5"/>
        <w:ind w:left="900" w:firstLine="0"/>
        <w:jc w:val="both"/>
        <w:rPr>
          <w:sz w:val="28"/>
        </w:rPr>
      </w:pPr>
      <w:r>
        <w:rPr>
          <w:sz w:val="28"/>
        </w:rPr>
        <w:t>Задание предусматривает двукратный приближенный расчет установившегося режима в заданн</w:t>
      </w:r>
      <w:r w:rsidR="0084651D">
        <w:rPr>
          <w:sz w:val="28"/>
        </w:rPr>
        <w:t xml:space="preserve">ой цепи  </w:t>
      </w:r>
      <w:r>
        <w:rPr>
          <w:sz w:val="28"/>
        </w:rPr>
        <w:t xml:space="preserve"> и расчет линейной цепи  с синусоидальными источниками энергии без постоянного источника ЭДС.</w:t>
      </w:r>
    </w:p>
    <w:p w:rsidR="00294852" w:rsidRDefault="00294852" w:rsidP="00294852">
      <w:pPr>
        <w:pStyle w:val="a5"/>
        <w:ind w:left="900" w:firstLine="0"/>
        <w:rPr>
          <w:sz w:val="28"/>
        </w:rPr>
      </w:pPr>
    </w:p>
    <w:p w:rsidR="00294852" w:rsidRDefault="00294852" w:rsidP="00294852">
      <w:pPr>
        <w:pStyle w:val="a5"/>
        <w:numPr>
          <w:ilvl w:val="1"/>
          <w:numId w:val="4"/>
        </w:numPr>
        <w:jc w:val="both"/>
        <w:rPr>
          <w:sz w:val="28"/>
        </w:rPr>
      </w:pPr>
      <w:r>
        <w:rPr>
          <w:sz w:val="28"/>
        </w:rPr>
        <w:t>Учитывая, что для заданной цепи выполняются условия Е &gt;&gt;</w:t>
      </w:r>
      <w:proofErr w:type="spellStart"/>
      <w:r>
        <w:rPr>
          <w:sz w:val="28"/>
          <w:lang w:val="en-US"/>
        </w:rPr>
        <w:t>Em</w:t>
      </w:r>
      <w:proofErr w:type="spellEnd"/>
      <w:r>
        <w:rPr>
          <w:sz w:val="28"/>
        </w:rPr>
        <w:t xml:space="preserve">, </w:t>
      </w:r>
      <w:r>
        <w:rPr>
          <w:sz w:val="28"/>
          <w:lang w:val="en-US"/>
        </w:rPr>
        <w:t>E</w:t>
      </w:r>
      <w:r>
        <w:rPr>
          <w:sz w:val="28"/>
        </w:rPr>
        <w:t>&gt;&gt;</w:t>
      </w:r>
      <w:proofErr w:type="spellStart"/>
      <w:r>
        <w:rPr>
          <w:sz w:val="28"/>
          <w:lang w:val="en-US"/>
        </w:rPr>
        <w:t>ImZ</w:t>
      </w:r>
      <w:proofErr w:type="spellEnd"/>
      <w:r>
        <w:rPr>
          <w:sz w:val="28"/>
        </w:rPr>
        <w:t xml:space="preserve">,  где </w:t>
      </w:r>
      <w:r>
        <w:rPr>
          <w:sz w:val="28"/>
          <w:lang w:val="en-US"/>
        </w:rPr>
        <w:t>Z</w:t>
      </w:r>
      <w:r>
        <w:rPr>
          <w:sz w:val="28"/>
        </w:rPr>
        <w:t xml:space="preserve"> - полное сопротивление ветви, параллельной источнику тока, рассчитать установившийся режим в нелинейной цепи на постоянном ток</w:t>
      </w:r>
      <w:r w:rsidR="00FE519E" w:rsidRPr="00FE519E">
        <w:rPr>
          <w:sz w:val="28"/>
        </w:rPr>
        <w:t>е</w:t>
      </w:r>
      <w:r>
        <w:rPr>
          <w:sz w:val="28"/>
        </w:rPr>
        <w:t>:</w:t>
      </w:r>
    </w:p>
    <w:p w:rsidR="00294852" w:rsidRDefault="00294852" w:rsidP="00294852">
      <w:pPr>
        <w:pStyle w:val="a5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построить схему цепи на постоянном токе;</w:t>
      </w:r>
    </w:p>
    <w:p w:rsidR="00294852" w:rsidRDefault="00294852" w:rsidP="00294852">
      <w:pPr>
        <w:pStyle w:val="a5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для схемы с уточненными параметрами элементов </w:t>
      </w:r>
      <w:proofErr w:type="spellStart"/>
      <w:r>
        <w:rPr>
          <w:sz w:val="28"/>
        </w:rPr>
        <w:t>расчитать</w:t>
      </w:r>
      <w:proofErr w:type="spellEnd"/>
      <w:r>
        <w:rPr>
          <w:sz w:val="28"/>
        </w:rPr>
        <w:t xml:space="preserve"> токи в ветвях и напряжения на пассивных элементах, проверить правильность расчета, записав законы Кирхгофа и составив баланс мощностей (с записью расчетных выражений и подстановкой числовых данных);</w:t>
      </w:r>
    </w:p>
    <w:p w:rsidR="00294852" w:rsidRDefault="00294852" w:rsidP="00294852">
      <w:pPr>
        <w:pStyle w:val="a5"/>
        <w:numPr>
          <w:ilvl w:val="1"/>
          <w:numId w:val="4"/>
        </w:numPr>
        <w:jc w:val="both"/>
        <w:rPr>
          <w:sz w:val="28"/>
        </w:rPr>
      </w:pPr>
      <w:r>
        <w:rPr>
          <w:sz w:val="28"/>
        </w:rPr>
        <w:t xml:space="preserve">Рассчитать установившийся режим в линеаризованной электрической цепи с </w:t>
      </w:r>
      <w:proofErr w:type="spellStart"/>
      <w:r>
        <w:rPr>
          <w:sz w:val="28"/>
        </w:rPr>
        <w:t>уточнеными</w:t>
      </w:r>
      <w:proofErr w:type="spellEnd"/>
      <w:r>
        <w:rPr>
          <w:sz w:val="28"/>
        </w:rPr>
        <w:t xml:space="preserve"> значениями параметров пассивных элементов и с учетом всех источников энергии:</w:t>
      </w:r>
    </w:p>
    <w:p w:rsidR="00294852" w:rsidRDefault="00294852" w:rsidP="00FE519E">
      <w:pPr>
        <w:pStyle w:val="a5"/>
        <w:numPr>
          <w:ilvl w:val="0"/>
          <w:numId w:val="5"/>
        </w:numPr>
        <w:tabs>
          <w:tab w:val="clear" w:pos="900"/>
          <w:tab w:val="num" w:pos="709"/>
        </w:tabs>
        <w:ind w:hanging="474"/>
        <w:jc w:val="both"/>
        <w:rPr>
          <w:sz w:val="28"/>
        </w:rPr>
      </w:pPr>
      <w:r>
        <w:rPr>
          <w:sz w:val="28"/>
        </w:rPr>
        <w:t>построить схему линеаризованной электрической цепи;</w:t>
      </w:r>
    </w:p>
    <w:p w:rsidR="00294852" w:rsidRDefault="00FE519E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определить составляющие токов в ветвях и напряжений на пассивных элементах, обусловленные источниками постоянной ЭДС.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исключив из схемы источники постоянной ЭДС, записать уравнения для цепи в комплексной форме по методам контурных токов и узловых напряжений (с подстановкой числовых данных);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lastRenderedPageBreak/>
        <w:t>определить на компьютере составляющие токов в ветвях и напряжений на пассивных элементах, обусловленные источниками синусоидальных ЭДС и тока, проверить правильность расчета, составив баланс мощностей (с записью расчетных соотношений и подстановкой числовых данных);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для контура, содержащего ветвь с источником синусоидальной ЭДС и максимально возможное число ветвей с реактивными элементами, построить векторную потенциальную диаграмму, совмещенную с векторной диаграммой токов;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записать в мгновенные значения  токов в ветвях и напряжения на элементах схемы линеаризованной цепи с учетом действия всех источников энергии;</w:t>
      </w:r>
    </w:p>
    <w:p w:rsidR="00294852" w:rsidRDefault="00294852" w:rsidP="00294852">
      <w:pPr>
        <w:pStyle w:val="a5"/>
        <w:jc w:val="both"/>
        <w:rPr>
          <w:sz w:val="28"/>
        </w:rPr>
      </w:pPr>
    </w:p>
    <w:p w:rsidR="00294852" w:rsidRPr="00B9126A" w:rsidRDefault="00294852" w:rsidP="00B9126A">
      <w:pPr>
        <w:pStyle w:val="1"/>
        <w:ind w:left="0" w:firstLine="1080"/>
        <w:rPr>
          <w:i/>
          <w:sz w:val="28"/>
        </w:rPr>
      </w:pPr>
      <w:r w:rsidRPr="00B9126A">
        <w:rPr>
          <w:i/>
          <w:sz w:val="28"/>
        </w:rPr>
        <w:t>Задание 2: Расчет переходного режима.</w:t>
      </w:r>
    </w:p>
    <w:p w:rsidR="00294852" w:rsidRDefault="00294852" w:rsidP="00294852">
      <w:pPr>
        <w:jc w:val="both"/>
        <w:rPr>
          <w:sz w:val="28"/>
        </w:rPr>
      </w:pPr>
    </w:p>
    <w:p w:rsidR="00294852" w:rsidRDefault="00294852" w:rsidP="00294852">
      <w:pPr>
        <w:numPr>
          <w:ilvl w:val="1"/>
          <w:numId w:val="3"/>
        </w:numPr>
        <w:jc w:val="both"/>
        <w:rPr>
          <w:sz w:val="28"/>
        </w:rPr>
      </w:pPr>
      <w:r>
        <w:rPr>
          <w:sz w:val="28"/>
        </w:rPr>
        <w:t>Учитывая, что в результате коммутации схема заданной электрической цепи разделяется на две независимые части, рассчитать переходный процесс в части схемы с источником постоянной ЭДС: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построить схему для исследуемой части электрической цепи;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из расчета установившегося режима в заданной цепи определить независимые начальные условия;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вычислить ток в индуктивности и напряжение на емкости;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дать характеристику переходного процесса в цепи и определить его длительность;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проверить правильность расчета переходного процесса на компьютере;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 результатам расчетов, выполненных на компьютере и вручную, построить график</w:t>
      </w:r>
      <w:r w:rsidR="004C7CBB">
        <w:rPr>
          <w:sz w:val="28"/>
        </w:rPr>
        <w:t>и</w:t>
      </w:r>
      <w:r>
        <w:rPr>
          <w:sz w:val="28"/>
        </w:rPr>
        <w:t xml:space="preserve"> </w:t>
      </w:r>
      <w:r w:rsidR="004C7CBB">
        <w:rPr>
          <w:sz w:val="28"/>
        </w:rPr>
        <w:t>найденных</w:t>
      </w:r>
      <w:r>
        <w:rPr>
          <w:sz w:val="28"/>
        </w:rPr>
        <w:t xml:space="preserve"> функци</w:t>
      </w:r>
      <w:r w:rsidR="004C7CBB">
        <w:rPr>
          <w:sz w:val="28"/>
        </w:rPr>
        <w:t>й</w:t>
      </w:r>
      <w:r>
        <w:rPr>
          <w:sz w:val="28"/>
        </w:rPr>
        <w:t xml:space="preserve"> до </w:t>
      </w:r>
      <w:r w:rsidR="004C7CBB">
        <w:rPr>
          <w:sz w:val="28"/>
        </w:rPr>
        <w:t xml:space="preserve">и после </w:t>
      </w:r>
      <w:r>
        <w:rPr>
          <w:sz w:val="28"/>
        </w:rPr>
        <w:t xml:space="preserve">коммутации </w:t>
      </w:r>
      <w:r w:rsidR="004C7CBB">
        <w:rPr>
          <w:sz w:val="28"/>
        </w:rPr>
        <w:t>(в одной системе координат для каждой функции)</w:t>
      </w:r>
      <w:r>
        <w:rPr>
          <w:sz w:val="28"/>
        </w:rPr>
        <w:t>;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сравнить результаты расчетов переходного процесса в схеме, полученные на компьютере и вручную;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рассчитать остальные токи и напряжения в схеме на компьютере.</w:t>
      </w:r>
    </w:p>
    <w:p w:rsidR="00294852" w:rsidRDefault="00294852" w:rsidP="00294852">
      <w:pPr>
        <w:ind w:left="360"/>
        <w:jc w:val="both"/>
        <w:rPr>
          <w:sz w:val="28"/>
        </w:rPr>
      </w:pPr>
    </w:p>
    <w:p w:rsidR="00294852" w:rsidRDefault="00294852" w:rsidP="00294852">
      <w:pPr>
        <w:numPr>
          <w:ilvl w:val="1"/>
          <w:numId w:val="3"/>
        </w:numPr>
        <w:tabs>
          <w:tab w:val="clear" w:pos="840"/>
          <w:tab w:val="num" w:pos="0"/>
        </w:tabs>
        <w:ind w:left="0" w:firstLine="1080"/>
        <w:jc w:val="both"/>
        <w:rPr>
          <w:sz w:val="28"/>
        </w:rPr>
      </w:pPr>
      <w:r>
        <w:rPr>
          <w:sz w:val="28"/>
        </w:rPr>
        <w:t>Рассчитать переходной процесс в части заданной схемы с источниками синусоидальных ЭДС и тока: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построить схему для исследуемой части электрической цепи;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из расчета установившегося режима в цепи определить</w:t>
      </w:r>
      <w:r w:rsidR="005C20D2">
        <w:rPr>
          <w:sz w:val="28"/>
        </w:rPr>
        <w:t xml:space="preserve"> независимые начальные условия;</w:t>
      </w:r>
    </w:p>
    <w:p w:rsidR="005C20D2" w:rsidRPr="005C20D2" w:rsidRDefault="005C20D2" w:rsidP="005C20D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рассчитать начальные значения остальных токов и напряжений в исследуемой части электрической цепи.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дать характеристику переходного процесса в цепи и определить его длительность;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записать уравнения для исследования переходного процесса по методу пространства состояний;</w:t>
      </w:r>
    </w:p>
    <w:p w:rsidR="00294852" w:rsidRDefault="0029485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рассчитать заданные преподавателем токи и напряжения в схеме в переходном процессе на компьютере .</w:t>
      </w:r>
    </w:p>
    <w:p w:rsidR="005C20D2" w:rsidRDefault="005C20D2" w:rsidP="00294852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построить графики найденных функций до и после коммутации(в одной системе координат для каждой функции).</w:t>
      </w:r>
    </w:p>
    <w:p w:rsidR="00714487" w:rsidRPr="00294852" w:rsidRDefault="00714487" w:rsidP="006D09D8">
      <w:pPr>
        <w:spacing w:after="200" w:line="276" w:lineRule="auto"/>
      </w:pPr>
    </w:p>
    <w:sectPr w:rsidR="00714487" w:rsidRPr="00294852" w:rsidSect="006D09D8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reekC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07984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5BF22CB2"/>
    <w:multiLevelType w:val="multilevel"/>
    <w:tmpl w:val="D5F2380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540"/>
      </w:p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2">
    <w:nsid w:val="62151485"/>
    <w:multiLevelType w:val="singleLevel"/>
    <w:tmpl w:val="DF8A50E6"/>
    <w:lvl w:ilvl="0">
      <w:start w:val="200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>
    <w:nsid w:val="6332399E"/>
    <w:multiLevelType w:val="multilevel"/>
    <w:tmpl w:val="B2CE0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4">
    <w:nsid w:val="7565727A"/>
    <w:multiLevelType w:val="singleLevel"/>
    <w:tmpl w:val="E4FE6606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BB4D42"/>
    <w:rsid w:val="0001729B"/>
    <w:rsid w:val="00294852"/>
    <w:rsid w:val="00353E79"/>
    <w:rsid w:val="004A0566"/>
    <w:rsid w:val="004C7CBB"/>
    <w:rsid w:val="005805F9"/>
    <w:rsid w:val="005C20D2"/>
    <w:rsid w:val="006D09D8"/>
    <w:rsid w:val="00714487"/>
    <w:rsid w:val="007D0DCB"/>
    <w:rsid w:val="0084651D"/>
    <w:rsid w:val="0090504A"/>
    <w:rsid w:val="00B9126A"/>
    <w:rsid w:val="00BB4D42"/>
    <w:rsid w:val="00C80B03"/>
    <w:rsid w:val="00C97872"/>
    <w:rsid w:val="00CC00B3"/>
    <w:rsid w:val="00D33382"/>
    <w:rsid w:val="00D377A3"/>
    <w:rsid w:val="00E31384"/>
    <w:rsid w:val="00E40685"/>
    <w:rsid w:val="00F611E0"/>
    <w:rsid w:val="00FE5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D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94852"/>
    <w:pPr>
      <w:keepNext/>
      <w:ind w:left="360"/>
      <w:jc w:val="center"/>
      <w:outlineLvl w:val="0"/>
    </w:pPr>
    <w:rPr>
      <w:b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4D42"/>
    <w:pPr>
      <w:jc w:val="center"/>
    </w:pPr>
  </w:style>
  <w:style w:type="character" w:customStyle="1" w:styleId="a4">
    <w:name w:val="Название Знак"/>
    <w:basedOn w:val="a0"/>
    <w:link w:val="a3"/>
    <w:rsid w:val="00BB4D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BB4D42"/>
    <w:pPr>
      <w:ind w:firstLine="540"/>
    </w:pPr>
  </w:style>
  <w:style w:type="character" w:customStyle="1" w:styleId="a6">
    <w:name w:val="Основной текст с отступом Знак"/>
    <w:basedOn w:val="a0"/>
    <w:link w:val="a5"/>
    <w:semiHidden/>
    <w:rsid w:val="00BB4D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B4D4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B4D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78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787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C9787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9787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94852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Сергей</cp:lastModifiedBy>
  <cp:revision>11</cp:revision>
  <dcterms:created xsi:type="dcterms:W3CDTF">2016-04-29T09:05:00Z</dcterms:created>
  <dcterms:modified xsi:type="dcterms:W3CDTF">2016-05-16T20:21:00Z</dcterms:modified>
</cp:coreProperties>
</file>