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02" w:rsidRPr="006A1802" w:rsidRDefault="006A1802" w:rsidP="006A180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6A1802">
        <w:rPr>
          <w:sz w:val="22"/>
          <w:szCs w:val="22"/>
        </w:rPr>
        <w:t>Термодинамические процессы с идеальным газом</w:t>
      </w:r>
    </w:p>
    <w:p w:rsidR="00C917EB" w:rsidRPr="00582583" w:rsidRDefault="00C917EB" w:rsidP="00C917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2583">
        <w:rPr>
          <w:sz w:val="28"/>
          <w:szCs w:val="28"/>
        </w:rPr>
        <w:t>6-74</w:t>
      </w:r>
      <w:r>
        <w:rPr>
          <w:sz w:val="28"/>
          <w:szCs w:val="28"/>
        </w:rPr>
        <w:t>.</w:t>
      </w:r>
      <w:r w:rsidRPr="00582583">
        <w:rPr>
          <w:sz w:val="28"/>
          <w:szCs w:val="28"/>
        </w:rPr>
        <w:t xml:space="preserve"> Окись </w:t>
      </w:r>
      <w:r w:rsidRPr="00582583">
        <w:rPr>
          <w:color w:val="000000"/>
          <w:sz w:val="28"/>
          <w:szCs w:val="28"/>
        </w:rPr>
        <w:t xml:space="preserve">углерода в количестве </w:t>
      </w:r>
      <w:smartTag w:uri="urn:schemas-microsoft-com:office:smarttags" w:element="metricconverter">
        <w:smartTagPr>
          <w:attr w:name="ProductID" w:val="1,06 кг"/>
        </w:smartTagPr>
        <w:r w:rsidRPr="00582583">
          <w:rPr>
            <w:i/>
            <w:iCs/>
            <w:color w:val="000000"/>
            <w:sz w:val="28"/>
            <w:szCs w:val="28"/>
          </w:rPr>
          <w:t>1,06 кг</w:t>
        </w:r>
      </w:smartTag>
      <w:r w:rsidRPr="00582583">
        <w:rPr>
          <w:i/>
          <w:iCs/>
          <w:color w:val="000000"/>
          <w:sz w:val="28"/>
          <w:szCs w:val="28"/>
        </w:rPr>
        <w:t xml:space="preserve"> </w:t>
      </w:r>
      <w:r w:rsidRPr="00582583">
        <w:rPr>
          <w:color w:val="000000"/>
          <w:sz w:val="28"/>
          <w:szCs w:val="28"/>
        </w:rPr>
        <w:t xml:space="preserve">при давлении </w:t>
      </w:r>
      <w:r w:rsidRPr="00582583">
        <w:rPr>
          <w:i/>
          <w:iCs/>
          <w:color w:val="000000"/>
          <w:sz w:val="28"/>
          <w:szCs w:val="28"/>
        </w:rPr>
        <w:t>р</w:t>
      </w:r>
      <w:r w:rsidRPr="00582583">
        <w:rPr>
          <w:i/>
          <w:iCs/>
          <w:color w:val="000000"/>
          <w:sz w:val="28"/>
          <w:szCs w:val="28"/>
          <w:vertAlign w:val="subscript"/>
        </w:rPr>
        <w:t>1</w:t>
      </w:r>
      <w:r w:rsidRPr="00582583">
        <w:rPr>
          <w:i/>
          <w:iCs/>
          <w:color w:val="000000"/>
          <w:sz w:val="28"/>
          <w:szCs w:val="28"/>
        </w:rPr>
        <w:t xml:space="preserve"> = 0,176 МПа </w:t>
      </w:r>
      <w:r w:rsidRPr="00582583">
        <w:rPr>
          <w:color w:val="000000"/>
          <w:sz w:val="28"/>
          <w:szCs w:val="28"/>
        </w:rPr>
        <w:t>и</w:t>
      </w:r>
      <w:r w:rsidRPr="00582583">
        <w:rPr>
          <w:i/>
          <w:iCs/>
          <w:color w:val="000000"/>
          <w:sz w:val="28"/>
          <w:szCs w:val="28"/>
        </w:rPr>
        <w:t xml:space="preserve"> </w:t>
      </w:r>
      <w:r w:rsidRPr="00582583">
        <w:rPr>
          <w:i/>
          <w:iCs/>
          <w:color w:val="000000"/>
          <w:sz w:val="28"/>
          <w:szCs w:val="28"/>
          <w:lang w:val="en-US"/>
        </w:rPr>
        <w:t>t</w:t>
      </w:r>
      <w:r w:rsidRPr="00582583">
        <w:rPr>
          <w:i/>
          <w:iCs/>
          <w:color w:val="000000"/>
          <w:sz w:val="28"/>
          <w:szCs w:val="28"/>
          <w:vertAlign w:val="subscript"/>
        </w:rPr>
        <w:t>1</w:t>
      </w:r>
      <w:r>
        <w:rPr>
          <w:i/>
          <w:iCs/>
          <w:color w:val="000000"/>
          <w:sz w:val="28"/>
          <w:szCs w:val="28"/>
        </w:rPr>
        <w:t> </w:t>
      </w:r>
      <w:r w:rsidRPr="00582583">
        <w:rPr>
          <w:i/>
          <w:iCs/>
          <w:color w:val="000000"/>
          <w:sz w:val="28"/>
          <w:szCs w:val="28"/>
        </w:rPr>
        <w:t xml:space="preserve">= 500 </w:t>
      </w:r>
      <w:r w:rsidRPr="00582583">
        <w:rPr>
          <w:color w:val="000000"/>
          <w:sz w:val="28"/>
          <w:szCs w:val="28"/>
        </w:rPr>
        <w:t xml:space="preserve">°С изобарно сжимается до объема, составляющего </w:t>
      </w:r>
      <w:r w:rsidRPr="00582583">
        <w:rPr>
          <w:i/>
          <w:iCs/>
          <w:color w:val="000000"/>
          <w:sz w:val="28"/>
          <w:szCs w:val="28"/>
        </w:rPr>
        <w:t>30</w:t>
      </w:r>
      <w:r w:rsidRPr="00582583">
        <w:rPr>
          <w:color w:val="000000"/>
          <w:sz w:val="28"/>
          <w:szCs w:val="28"/>
        </w:rPr>
        <w:t xml:space="preserve"> </w:t>
      </w:r>
      <w:r w:rsidRPr="00582583">
        <w:rPr>
          <w:i/>
          <w:iCs/>
          <w:color w:val="000000"/>
          <w:sz w:val="28"/>
          <w:szCs w:val="28"/>
        </w:rPr>
        <w:t>%</w:t>
      </w:r>
      <w:r w:rsidRPr="00582583">
        <w:rPr>
          <w:color w:val="000000"/>
          <w:sz w:val="28"/>
          <w:szCs w:val="28"/>
        </w:rPr>
        <w:t xml:space="preserve"> от первоначального. При дальнейшем адиабатном сжатии объем уменьшается еще на </w:t>
      </w:r>
      <w:r w:rsidRPr="00582583">
        <w:rPr>
          <w:i/>
          <w:iCs/>
          <w:color w:val="000000"/>
          <w:sz w:val="28"/>
          <w:szCs w:val="28"/>
        </w:rPr>
        <w:t>70</w:t>
      </w:r>
      <w:r w:rsidRPr="00582583">
        <w:rPr>
          <w:color w:val="000000"/>
          <w:sz w:val="28"/>
          <w:szCs w:val="28"/>
        </w:rPr>
        <w:t xml:space="preserve"> % от объема в конце изобарного процесса. Определить количество теплоты и работу, затраченную в этих процессах.</w:t>
      </w:r>
      <w:r w:rsidRPr="00582583">
        <w:rPr>
          <w:sz w:val="28"/>
          <w:szCs w:val="28"/>
        </w:rPr>
        <w:t xml:space="preserve"> Теплоемкость </w:t>
      </w:r>
      <w:r w:rsidRPr="00582583">
        <w:rPr>
          <w:color w:val="000000"/>
          <w:sz w:val="28"/>
          <w:szCs w:val="28"/>
        </w:rPr>
        <w:t xml:space="preserve">принять постоянной. Процессы представить в диаграммах </w:t>
      </w:r>
      <w:r w:rsidRPr="00582583">
        <w:rPr>
          <w:i/>
          <w:iCs/>
          <w:color w:val="000000"/>
          <w:sz w:val="28"/>
          <w:szCs w:val="28"/>
        </w:rPr>
        <w:t>р</w:t>
      </w:r>
      <w:r w:rsidRPr="00582583">
        <w:rPr>
          <w:i/>
          <w:iCs/>
          <w:color w:val="000000"/>
          <w:sz w:val="28"/>
          <w:szCs w:val="28"/>
          <w:lang w:val="en-US"/>
        </w:rPr>
        <w:t>v</w:t>
      </w:r>
      <w:r w:rsidRPr="00582583">
        <w:rPr>
          <w:i/>
          <w:iCs/>
          <w:color w:val="000000"/>
          <w:sz w:val="28"/>
          <w:szCs w:val="28"/>
        </w:rPr>
        <w:t xml:space="preserve"> </w:t>
      </w:r>
      <w:r w:rsidRPr="00582583">
        <w:rPr>
          <w:color w:val="000000"/>
          <w:sz w:val="28"/>
          <w:szCs w:val="28"/>
        </w:rPr>
        <w:t>и</w:t>
      </w:r>
      <w:r w:rsidRPr="0058258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82583">
        <w:rPr>
          <w:i/>
          <w:iCs/>
          <w:color w:val="000000"/>
          <w:sz w:val="28"/>
          <w:szCs w:val="28"/>
          <w:lang w:val="en-US"/>
        </w:rPr>
        <w:t>Ts</w:t>
      </w:r>
      <w:proofErr w:type="spellEnd"/>
      <w:r w:rsidRPr="00582583">
        <w:rPr>
          <w:i/>
          <w:iCs/>
          <w:color w:val="000000"/>
          <w:sz w:val="28"/>
          <w:szCs w:val="28"/>
        </w:rPr>
        <w:t>.</w:t>
      </w:r>
    </w:p>
    <w:p w:rsidR="00C917EB" w:rsidRPr="00582583" w:rsidRDefault="00C917EB" w:rsidP="00C917E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82583">
        <w:rPr>
          <w:i/>
          <w:iCs/>
          <w:sz w:val="28"/>
          <w:szCs w:val="28"/>
        </w:rPr>
        <w:t>Ответ: Q</w:t>
      </w:r>
      <w:r w:rsidRPr="00582583">
        <w:rPr>
          <w:i/>
          <w:iCs/>
          <w:color w:val="000000"/>
          <w:sz w:val="28"/>
          <w:szCs w:val="28"/>
          <w:vertAlign w:val="subscript"/>
        </w:rPr>
        <w:t>1-3</w:t>
      </w:r>
      <w:r w:rsidRPr="00582583">
        <w:rPr>
          <w:i/>
          <w:iCs/>
          <w:color w:val="000000"/>
          <w:sz w:val="28"/>
          <w:szCs w:val="28"/>
        </w:rPr>
        <w:t xml:space="preserve">= –602 кДж; </w:t>
      </w:r>
      <w:r w:rsidRPr="00582583">
        <w:rPr>
          <w:i/>
          <w:iCs/>
          <w:color w:val="000000"/>
          <w:sz w:val="28"/>
          <w:szCs w:val="28"/>
          <w:lang w:val="en-US"/>
        </w:rPr>
        <w:t>L</w:t>
      </w:r>
      <w:r w:rsidRPr="00582583">
        <w:rPr>
          <w:i/>
          <w:iCs/>
          <w:color w:val="000000"/>
          <w:sz w:val="28"/>
          <w:szCs w:val="28"/>
          <w:vertAlign w:val="subscript"/>
        </w:rPr>
        <w:t>1-3</w:t>
      </w:r>
      <w:r w:rsidRPr="00582583">
        <w:rPr>
          <w:i/>
          <w:iCs/>
          <w:color w:val="000000"/>
          <w:sz w:val="28"/>
          <w:szCs w:val="28"/>
        </w:rPr>
        <w:t xml:space="preserve"> = –281 кДж.</w:t>
      </w:r>
    </w:p>
    <w:p w:rsidR="00A86B3C" w:rsidRDefault="00C917EB">
      <w:r>
        <w:t xml:space="preserve"> </w:t>
      </w:r>
    </w:p>
    <w:p w:rsidR="00C917EB" w:rsidRDefault="00C917EB"/>
    <w:p w:rsidR="00C917EB" w:rsidRDefault="006A1802" w:rsidP="006A1802">
      <w:pPr>
        <w:jc w:val="center"/>
      </w:pPr>
      <w:r>
        <w:t>Теплопроводность</w:t>
      </w:r>
      <w:r w:rsidRPr="00E600D0">
        <w:t xml:space="preserve"> </w:t>
      </w:r>
      <w:r>
        <w:t>при</w:t>
      </w:r>
      <w:r w:rsidRPr="00E600D0">
        <w:t xml:space="preserve"> </w:t>
      </w:r>
      <w:r>
        <w:t>стационарном</w:t>
      </w:r>
      <w:r w:rsidRPr="00E600D0">
        <w:t xml:space="preserve"> </w:t>
      </w:r>
      <w:r>
        <w:t>режиме</w:t>
      </w:r>
    </w:p>
    <w:p w:rsidR="00C917EB" w:rsidRPr="00F6036F" w:rsidRDefault="00C917EB" w:rsidP="00C917EB">
      <w:pPr>
        <w:shd w:val="clear" w:color="auto" w:fill="FFFFFF"/>
        <w:tabs>
          <w:tab w:val="left" w:pos="802"/>
        </w:tabs>
        <w:spacing w:line="360" w:lineRule="auto"/>
        <w:jc w:val="both"/>
        <w:rPr>
          <w:color w:val="000000"/>
          <w:sz w:val="28"/>
          <w:szCs w:val="28"/>
        </w:rPr>
      </w:pPr>
      <w:r w:rsidRPr="00F6036F">
        <w:rPr>
          <w:color w:val="000000"/>
          <w:sz w:val="28"/>
          <w:szCs w:val="28"/>
        </w:rPr>
        <w:t>12-27</w:t>
      </w:r>
      <w:r>
        <w:rPr>
          <w:color w:val="000000"/>
          <w:sz w:val="28"/>
          <w:szCs w:val="28"/>
        </w:rPr>
        <w:t>.</w:t>
      </w:r>
      <w:r w:rsidRPr="00F6036F">
        <w:rPr>
          <w:color w:val="000000"/>
          <w:sz w:val="28"/>
          <w:szCs w:val="28"/>
        </w:rPr>
        <w:t xml:space="preserve"> Наружный диаметр главного паропровода </w:t>
      </w:r>
      <w:smartTag w:uri="urn:schemas-microsoft-com:office:smarttags" w:element="metricconverter">
        <w:smartTagPr>
          <w:attr w:name="ProductID" w:val="120 мм"/>
        </w:smartTagPr>
        <w:r w:rsidRPr="00F6036F">
          <w:rPr>
            <w:i/>
            <w:iCs/>
            <w:color w:val="000000"/>
            <w:sz w:val="28"/>
            <w:szCs w:val="28"/>
          </w:rPr>
          <w:t>120 мм</w:t>
        </w:r>
      </w:smartTag>
      <w:r w:rsidRPr="00F6036F">
        <w:rPr>
          <w:color w:val="000000"/>
          <w:sz w:val="28"/>
          <w:szCs w:val="28"/>
        </w:rPr>
        <w:t xml:space="preserve">, температура пара 320 °С. Температура воздуха в машинном отделении </w:t>
      </w:r>
      <w:r w:rsidRPr="00F6036F">
        <w:rPr>
          <w:i/>
          <w:iCs/>
          <w:color w:val="000000"/>
          <w:sz w:val="28"/>
          <w:szCs w:val="28"/>
        </w:rPr>
        <w:t>t</w:t>
      </w:r>
      <w:r w:rsidRPr="00F6036F">
        <w:rPr>
          <w:i/>
          <w:iCs/>
          <w:color w:val="000000"/>
          <w:sz w:val="28"/>
          <w:szCs w:val="28"/>
          <w:vertAlign w:val="subscript"/>
        </w:rPr>
        <w:t>2</w:t>
      </w:r>
      <w:r w:rsidRPr="00F6036F">
        <w:rPr>
          <w:i/>
          <w:iCs/>
          <w:color w:val="000000"/>
          <w:sz w:val="28"/>
          <w:szCs w:val="28"/>
        </w:rPr>
        <w:t xml:space="preserve"> = 30 °С</w:t>
      </w:r>
      <w:r w:rsidRPr="00F6036F">
        <w:rPr>
          <w:color w:val="000000"/>
          <w:sz w:val="28"/>
          <w:szCs w:val="28"/>
        </w:rPr>
        <w:t xml:space="preserve">. Определить толщину изоляции из </w:t>
      </w:r>
      <w:proofErr w:type="spellStart"/>
      <w:r w:rsidRPr="00F6036F">
        <w:rPr>
          <w:color w:val="000000"/>
          <w:sz w:val="28"/>
          <w:szCs w:val="28"/>
        </w:rPr>
        <w:t>ньювеля</w:t>
      </w:r>
      <w:proofErr w:type="spellEnd"/>
      <w:r w:rsidRPr="00F6036F">
        <w:rPr>
          <w:color w:val="000000"/>
          <w:sz w:val="28"/>
          <w:szCs w:val="28"/>
        </w:rPr>
        <w:t xml:space="preserve"> при условии, чтобы температура на наружной поверхности изоляции не превышала </w:t>
      </w:r>
      <w:r w:rsidRPr="00F6036F">
        <w:rPr>
          <w:i/>
          <w:iCs/>
          <w:color w:val="000000"/>
          <w:sz w:val="28"/>
          <w:szCs w:val="28"/>
        </w:rPr>
        <w:t>50 °С</w:t>
      </w:r>
      <w:r w:rsidRPr="00F6036F">
        <w:rPr>
          <w:color w:val="000000"/>
          <w:sz w:val="28"/>
          <w:szCs w:val="28"/>
        </w:rPr>
        <w:t>.</w:t>
      </w:r>
    </w:p>
    <w:p w:rsidR="00C917EB" w:rsidRPr="00F6036F" w:rsidRDefault="00C917EB" w:rsidP="00C917EB">
      <w:pPr>
        <w:shd w:val="clear" w:color="auto" w:fill="FFFFFF"/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F6036F">
        <w:rPr>
          <w:i/>
          <w:iCs/>
          <w:color w:val="000000"/>
          <w:sz w:val="28"/>
          <w:szCs w:val="28"/>
        </w:rPr>
        <w:t xml:space="preserve">Ответ: δ = </w:t>
      </w:r>
      <w:smartTag w:uri="urn:schemas-microsoft-com:office:smarttags" w:element="metricconverter">
        <w:smartTagPr>
          <w:attr w:name="ProductID" w:val="72 мм"/>
        </w:smartTagPr>
        <w:r w:rsidRPr="00F6036F">
          <w:rPr>
            <w:i/>
            <w:iCs/>
            <w:color w:val="000000"/>
            <w:sz w:val="28"/>
            <w:szCs w:val="28"/>
          </w:rPr>
          <w:t>72 мм</w:t>
        </w:r>
      </w:smartTag>
      <w:r w:rsidRPr="00F6036F">
        <w:rPr>
          <w:i/>
          <w:iCs/>
          <w:color w:val="000000"/>
          <w:sz w:val="28"/>
          <w:szCs w:val="28"/>
        </w:rPr>
        <w:t>.</w:t>
      </w:r>
    </w:p>
    <w:p w:rsidR="006A1802" w:rsidRPr="006A1802" w:rsidRDefault="00C917EB" w:rsidP="006A1802">
      <w:r>
        <w:t xml:space="preserve"> </w:t>
      </w:r>
      <w:bookmarkStart w:id="0" w:name="_GoBack"/>
      <w:bookmarkEnd w:id="0"/>
    </w:p>
    <w:p w:rsidR="006A1802" w:rsidRDefault="006A1802" w:rsidP="00C917EB">
      <w:pPr>
        <w:spacing w:line="460" w:lineRule="exact"/>
        <w:jc w:val="both"/>
        <w:rPr>
          <w:sz w:val="28"/>
          <w:szCs w:val="28"/>
        </w:rPr>
      </w:pPr>
    </w:p>
    <w:p w:rsidR="006A1802" w:rsidRDefault="006A1802" w:rsidP="006A1802">
      <w:pPr>
        <w:spacing w:line="460" w:lineRule="exact"/>
        <w:jc w:val="center"/>
        <w:rPr>
          <w:sz w:val="28"/>
          <w:szCs w:val="28"/>
        </w:rPr>
      </w:pPr>
      <w:r>
        <w:t>Теплообмен</w:t>
      </w:r>
      <w:r w:rsidRPr="00E600D0">
        <w:t xml:space="preserve"> </w:t>
      </w:r>
      <w:r>
        <w:t>при</w:t>
      </w:r>
      <w:r w:rsidRPr="00E600D0">
        <w:t xml:space="preserve"> </w:t>
      </w:r>
      <w:r>
        <w:t>свободном</w:t>
      </w:r>
      <w:r w:rsidRPr="00E600D0">
        <w:t xml:space="preserve"> </w:t>
      </w:r>
      <w:r>
        <w:t>движении</w:t>
      </w:r>
      <w:r w:rsidRPr="00E600D0">
        <w:t xml:space="preserve"> </w:t>
      </w:r>
      <w:r>
        <w:t>потока</w:t>
      </w:r>
    </w:p>
    <w:p w:rsidR="00C917EB" w:rsidRPr="00F6036F" w:rsidRDefault="00C917EB" w:rsidP="00C917EB">
      <w:pPr>
        <w:spacing w:line="460" w:lineRule="exact"/>
        <w:jc w:val="both"/>
        <w:rPr>
          <w:sz w:val="28"/>
          <w:szCs w:val="28"/>
        </w:rPr>
      </w:pPr>
      <w:r w:rsidRPr="00F6036F">
        <w:rPr>
          <w:sz w:val="28"/>
          <w:szCs w:val="28"/>
        </w:rPr>
        <w:t>14-21</w:t>
      </w:r>
      <w:r>
        <w:rPr>
          <w:sz w:val="28"/>
          <w:szCs w:val="28"/>
        </w:rPr>
        <w:t>.</w:t>
      </w:r>
      <w:r w:rsidRPr="00F6036F">
        <w:rPr>
          <w:sz w:val="28"/>
          <w:szCs w:val="28"/>
        </w:rPr>
        <w:t xml:space="preserve"> Определить плотность теплового потока через воздушную прослойку толщиной </w:t>
      </w:r>
      <w:smartTag w:uri="urn:schemas-microsoft-com:office:smarttags" w:element="metricconverter">
        <w:smartTagPr>
          <w:attr w:name="ProductID" w:val="40 мм"/>
        </w:smartTagPr>
        <w:r w:rsidRPr="00F6036F">
          <w:rPr>
            <w:i/>
            <w:iCs/>
            <w:sz w:val="28"/>
            <w:szCs w:val="28"/>
          </w:rPr>
          <w:t>40 мм</w:t>
        </w:r>
      </w:smartTag>
      <w:r w:rsidRPr="00F6036F">
        <w:rPr>
          <w:sz w:val="28"/>
          <w:szCs w:val="28"/>
        </w:rPr>
        <w:t xml:space="preserve">. Температура теплой поверхности </w:t>
      </w:r>
      <w:r w:rsidRPr="00F6036F">
        <w:rPr>
          <w:i/>
          <w:iCs/>
          <w:sz w:val="28"/>
          <w:szCs w:val="28"/>
        </w:rPr>
        <w:t xml:space="preserve">60 </w:t>
      </w:r>
      <w:proofErr w:type="spellStart"/>
      <w:r w:rsidRPr="00F6036F">
        <w:rPr>
          <w:i/>
          <w:iCs/>
          <w:sz w:val="28"/>
          <w:szCs w:val="28"/>
          <w:vertAlign w:val="superscript"/>
        </w:rPr>
        <w:t>о</w:t>
      </w:r>
      <w:r w:rsidRPr="00F6036F">
        <w:rPr>
          <w:i/>
          <w:iCs/>
          <w:sz w:val="28"/>
          <w:szCs w:val="28"/>
        </w:rPr>
        <w:t>С</w:t>
      </w:r>
      <w:proofErr w:type="spellEnd"/>
      <w:r w:rsidRPr="00F6036F">
        <w:rPr>
          <w:sz w:val="28"/>
          <w:szCs w:val="28"/>
        </w:rPr>
        <w:t>, холодной</w:t>
      </w:r>
      <w:r>
        <w:rPr>
          <w:sz w:val="28"/>
          <w:szCs w:val="28"/>
        </w:rPr>
        <w:t xml:space="preserve"> — </w:t>
      </w:r>
      <w:r w:rsidRPr="00F6036F">
        <w:rPr>
          <w:i/>
          <w:iCs/>
          <w:sz w:val="28"/>
          <w:szCs w:val="28"/>
        </w:rPr>
        <w:t xml:space="preserve">15 </w:t>
      </w:r>
      <w:proofErr w:type="spellStart"/>
      <w:r w:rsidRPr="00F6036F">
        <w:rPr>
          <w:i/>
          <w:iCs/>
          <w:sz w:val="28"/>
          <w:szCs w:val="28"/>
          <w:vertAlign w:val="superscript"/>
        </w:rPr>
        <w:t>о</w:t>
      </w:r>
      <w:r w:rsidRPr="00F6036F">
        <w:rPr>
          <w:i/>
          <w:iCs/>
          <w:sz w:val="28"/>
          <w:szCs w:val="28"/>
        </w:rPr>
        <w:t>С</w:t>
      </w:r>
      <w:proofErr w:type="spellEnd"/>
      <w:r w:rsidRPr="00F6036F">
        <w:rPr>
          <w:sz w:val="28"/>
          <w:szCs w:val="28"/>
        </w:rPr>
        <w:t>.</w:t>
      </w:r>
    </w:p>
    <w:p w:rsidR="00C917EB" w:rsidRPr="00F6036F" w:rsidRDefault="00C917EB" w:rsidP="00C917EB">
      <w:pPr>
        <w:spacing w:line="460" w:lineRule="exact"/>
        <w:jc w:val="both"/>
        <w:rPr>
          <w:i/>
          <w:iCs/>
          <w:sz w:val="28"/>
          <w:szCs w:val="28"/>
        </w:rPr>
      </w:pPr>
      <w:r w:rsidRPr="00F6036F">
        <w:rPr>
          <w:i/>
          <w:iCs/>
          <w:sz w:val="28"/>
          <w:szCs w:val="28"/>
        </w:rPr>
        <w:t xml:space="preserve">Ответ: </w:t>
      </w:r>
      <w:r w:rsidRPr="00F6036F">
        <w:rPr>
          <w:i/>
          <w:iCs/>
          <w:sz w:val="28"/>
          <w:szCs w:val="28"/>
          <w:lang w:val="en-US"/>
        </w:rPr>
        <w:t>q</w:t>
      </w:r>
      <w:r w:rsidRPr="00F6036F">
        <w:rPr>
          <w:i/>
          <w:iCs/>
          <w:sz w:val="28"/>
          <w:szCs w:val="28"/>
        </w:rPr>
        <w:t xml:space="preserve"> = 102 Вт/м</w:t>
      </w:r>
      <w:proofErr w:type="gramStart"/>
      <w:r w:rsidRPr="00F6036F">
        <w:rPr>
          <w:i/>
          <w:iCs/>
          <w:sz w:val="28"/>
          <w:szCs w:val="28"/>
          <w:vertAlign w:val="superscript"/>
        </w:rPr>
        <w:t>2</w:t>
      </w:r>
      <w:r w:rsidRPr="00F6036F">
        <w:rPr>
          <w:i/>
          <w:iCs/>
          <w:sz w:val="28"/>
          <w:szCs w:val="28"/>
        </w:rPr>
        <w:t xml:space="preserve"> .</w:t>
      </w:r>
      <w:proofErr w:type="gramEnd"/>
      <w:r>
        <w:rPr>
          <w:i/>
          <w:iCs/>
          <w:sz w:val="28"/>
          <w:szCs w:val="28"/>
        </w:rPr>
        <w:t xml:space="preserve"> </w:t>
      </w:r>
    </w:p>
    <w:p w:rsidR="00C917EB" w:rsidRDefault="00C917EB"/>
    <w:sectPr w:rsidR="00C9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1F"/>
    <w:rsid w:val="006A1802"/>
    <w:rsid w:val="008D521F"/>
    <w:rsid w:val="00A86B3C"/>
    <w:rsid w:val="00C917EB"/>
    <w:rsid w:val="00E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E0943D"/>
  <w15:chartTrackingRefBased/>
  <w15:docId w15:val="{C3BB0C37-3F7E-43D5-8EFC-98BAC5C0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EB"/>
    <w:pPr>
      <w:spacing w:after="0" w:line="240" w:lineRule="auto"/>
      <w:ind w:firstLine="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85758"/>
    <w:pPr>
      <w:keepNext/>
      <w:keepLines/>
      <w:spacing w:before="40" w:after="160" w:line="360" w:lineRule="auto"/>
      <w:jc w:val="center"/>
      <w:outlineLvl w:val="1"/>
    </w:pPr>
    <w:rPr>
      <w:rFonts w:eastAsiaTheme="majorEastAsia" w:cstheme="majorBidi"/>
      <w:b/>
      <w:color w:val="2E74B5" w:themeColor="accent1" w:themeShade="BF"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758"/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2016-05-17T19:38:00Z</dcterms:created>
  <dcterms:modified xsi:type="dcterms:W3CDTF">2016-05-17T19:50:00Z</dcterms:modified>
</cp:coreProperties>
</file>