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B6" w:rsidRDefault="002A3BB6" w:rsidP="002A3BB6">
      <w:pPr>
        <w:pStyle w:val="1"/>
      </w:pPr>
      <w:r>
        <w:t>Задание 1</w:t>
      </w:r>
    </w:p>
    <w:p w:rsidR="002A3BB6" w:rsidRDefault="002A3BB6" w:rsidP="002A3BB6">
      <w:pPr>
        <w:pStyle w:val="1"/>
      </w:pPr>
      <w:r>
        <w:t>Линейные электрически цепи постоянного тока</w:t>
      </w:r>
    </w:p>
    <w:p w:rsidR="002A3BB6" w:rsidRDefault="002A3BB6" w:rsidP="002A3BB6">
      <w:pPr>
        <w:jc w:val="center"/>
        <w:rPr>
          <w:sz w:val="28"/>
          <w:szCs w:val="28"/>
        </w:rPr>
      </w:pP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вариантом выбрать из таблиц 1.1 и 1.2 схему и ее параметры и выполнить следующее: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1.1) составить систему уравнений, необходимых для определения токов по первому и второму законам Кирхгофа, и найти токи в ветвях;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1.2) определить показания вольтметра;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1.3) проверить баланс мощности цепи;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1.4) </w:t>
      </w:r>
      <w:r>
        <w:rPr>
          <w:color w:val="000000"/>
          <w:sz w:val="28"/>
          <w:szCs w:val="28"/>
        </w:rPr>
        <w:t>начертить заданную схему с указанием истинных направлений токов и таблицу значений тока, напряжения, мощности всех элементов.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</w:p>
    <w:p w:rsidR="00C92CE3" w:rsidRDefault="002A3BB6">
      <w:r>
        <w:rPr>
          <w:noProof/>
        </w:rPr>
        <w:drawing>
          <wp:inline distT="0" distB="0" distL="0" distR="0">
            <wp:extent cx="2124075" cy="1895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984"/>
        <w:gridCol w:w="984"/>
        <w:gridCol w:w="984"/>
        <w:gridCol w:w="984"/>
        <w:gridCol w:w="984"/>
        <w:gridCol w:w="983"/>
        <w:gridCol w:w="983"/>
        <w:gridCol w:w="983"/>
        <w:gridCol w:w="983"/>
      </w:tblGrid>
      <w:tr w:rsidR="002A3BB6" w:rsidTr="002A3B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  <w:lang w:val="en-US"/>
              </w:rPr>
              <w:t>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position w:val="-12"/>
                <w:sz w:val="24"/>
                <w:szCs w:val="24"/>
              </w:rPr>
              <w:object w:dxaOrig="34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.25pt;height:18.75pt" o:ole="" fillcolor="window">
                  <v:imagedata r:id="rId6" o:title=""/>
                </v:shape>
                <o:OLEObject Type="Embed" ProgID="Equation.3" ShapeID="_x0000_i1027" DrawAspect="Content" ObjectID="_1525078516" r:id="rId7"/>
              </w:object>
            </w:r>
            <w:r>
              <w:rPr>
                <w:b/>
                <w:sz w:val="24"/>
                <w:szCs w:val="24"/>
              </w:rPr>
              <w:t>, 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position w:val="-12"/>
                <w:sz w:val="24"/>
                <w:szCs w:val="24"/>
              </w:rPr>
              <w:object w:dxaOrig="375" w:dyaOrig="375">
                <v:shape id="_x0000_i1028" type="#_x0000_t75" style="width:18.75pt;height:18.75pt" o:ole="" fillcolor="window">
                  <v:imagedata r:id="rId8" o:title=""/>
                </v:shape>
                <o:OLEObject Type="Embed" ProgID="Equation.3" ShapeID="_x0000_i1028" DrawAspect="Content" ObjectID="_1525078517" r:id="rId9"/>
              </w:object>
            </w:r>
            <w:r>
              <w:rPr>
                <w:b/>
                <w:sz w:val="24"/>
                <w:szCs w:val="24"/>
              </w:rPr>
              <w:t>, 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position w:val="-12"/>
                <w:sz w:val="24"/>
                <w:szCs w:val="24"/>
              </w:rPr>
              <w:object w:dxaOrig="360" w:dyaOrig="375">
                <v:shape id="_x0000_i1029" type="#_x0000_t75" style="width:18pt;height:18.75pt" o:ole="" fillcolor="window">
                  <v:imagedata r:id="rId10" o:title=""/>
                </v:shape>
                <o:OLEObject Type="Embed" ProgID="Equation.3" ShapeID="_x0000_i1029" DrawAspect="Content" ObjectID="_1525078518" r:id="rId11"/>
              </w:object>
            </w:r>
            <w:r>
              <w:rPr>
                <w:b/>
                <w:sz w:val="24"/>
                <w:szCs w:val="24"/>
              </w:rPr>
              <w:t>, 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position w:val="-12"/>
                <w:sz w:val="24"/>
                <w:szCs w:val="24"/>
              </w:rPr>
              <w:object w:dxaOrig="240" w:dyaOrig="375">
                <v:shape id="_x0000_i1030" type="#_x0000_t75" style="width:12pt;height:18.75pt" o:ole="" fillcolor="window">
                  <v:imagedata r:id="rId12" o:title=""/>
                </v:shape>
                <o:OLEObject Type="Embed" ProgID="Equation.3" ShapeID="_x0000_i1030" DrawAspect="Content" ObjectID="_1525078519" r:id="rId13"/>
              </w:object>
            </w:r>
            <w:r>
              <w:rPr>
                <w:b/>
                <w:sz w:val="24"/>
                <w:szCs w:val="24"/>
              </w:rPr>
              <w:t>,Ом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position w:val="-12"/>
                <w:sz w:val="24"/>
                <w:szCs w:val="24"/>
              </w:rPr>
              <w:object w:dxaOrig="285" w:dyaOrig="375">
                <v:shape id="_x0000_i1031" type="#_x0000_t75" style="width:14.25pt;height:18.75pt" o:ole="" fillcolor="window">
                  <v:imagedata r:id="rId14" o:title=""/>
                </v:shape>
                <o:OLEObject Type="Embed" ProgID="Equation.3" ShapeID="_x0000_i1031" DrawAspect="Content" ObjectID="_1525078520" r:id="rId15"/>
              </w:object>
            </w:r>
            <w:r>
              <w:rPr>
                <w:b/>
                <w:sz w:val="24"/>
                <w:szCs w:val="24"/>
              </w:rPr>
              <w:t>,Ом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position w:val="-12"/>
                <w:sz w:val="24"/>
                <w:szCs w:val="24"/>
              </w:rPr>
              <w:object w:dxaOrig="255" w:dyaOrig="375">
                <v:shape id="_x0000_i1032" type="#_x0000_t75" style="width:12.75pt;height:18.75pt" o:ole="" fillcolor="window">
                  <v:imagedata r:id="rId16" o:title=""/>
                </v:shape>
                <o:OLEObject Type="Embed" ProgID="Equation.3" ShapeID="_x0000_i1032" DrawAspect="Content" ObjectID="_1525078521" r:id="rId17"/>
              </w:object>
            </w:r>
            <w:r>
              <w:rPr>
                <w:b/>
                <w:sz w:val="24"/>
                <w:szCs w:val="24"/>
              </w:rPr>
              <w:t>,Ом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position w:val="-12"/>
                <w:sz w:val="24"/>
                <w:szCs w:val="24"/>
              </w:rPr>
              <w:object w:dxaOrig="285" w:dyaOrig="375">
                <v:shape id="_x0000_i1033" type="#_x0000_t75" style="width:14.25pt;height:18.75pt" o:ole="" fillcolor="window">
                  <v:imagedata r:id="rId18" o:title=""/>
                </v:shape>
                <o:OLEObject Type="Embed" ProgID="Equation.3" ShapeID="_x0000_i1033" DrawAspect="Content" ObjectID="_1525078522" r:id="rId19"/>
              </w:object>
            </w:r>
            <w:r>
              <w:rPr>
                <w:b/>
                <w:sz w:val="24"/>
                <w:szCs w:val="24"/>
              </w:rPr>
              <w:t>,Ом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position w:val="-12"/>
                <w:sz w:val="24"/>
                <w:szCs w:val="24"/>
              </w:rPr>
              <w:object w:dxaOrig="255" w:dyaOrig="375">
                <v:shape id="_x0000_i1034" type="#_x0000_t75" style="width:12.75pt;height:18.75pt" o:ole="" fillcolor="window">
                  <v:imagedata r:id="rId20" o:title=""/>
                </v:shape>
                <o:OLEObject Type="Embed" ProgID="Equation.3" ShapeID="_x0000_i1034" DrawAspect="Content" ObjectID="_1525078523" r:id="rId21"/>
              </w:object>
            </w:r>
            <w:r>
              <w:rPr>
                <w:b/>
                <w:sz w:val="24"/>
                <w:szCs w:val="24"/>
              </w:rPr>
              <w:t>,Ом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position w:val="-12"/>
                <w:sz w:val="24"/>
                <w:szCs w:val="24"/>
              </w:rPr>
              <w:object w:dxaOrig="285" w:dyaOrig="375">
                <v:shape id="_x0000_i1035" type="#_x0000_t75" style="width:14.25pt;height:18.75pt" o:ole="" fillcolor="window">
                  <v:imagedata r:id="rId22" o:title=""/>
                </v:shape>
                <o:OLEObject Type="Embed" ProgID="Equation.3" ShapeID="_x0000_i1035" DrawAspect="Content" ObjectID="_1525078524" r:id="rId23"/>
              </w:object>
            </w:r>
            <w:r>
              <w:rPr>
                <w:b/>
                <w:sz w:val="24"/>
                <w:szCs w:val="24"/>
              </w:rPr>
              <w:t>,Ом</w:t>
            </w:r>
          </w:p>
        </w:tc>
      </w:tr>
      <w:tr w:rsidR="002A3BB6" w:rsidTr="002A3B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A3BB6" w:rsidRDefault="002A3BB6"/>
    <w:p w:rsidR="002A3BB6" w:rsidRDefault="002A3BB6" w:rsidP="002A3BB6">
      <w:pPr>
        <w:pStyle w:val="1"/>
      </w:pPr>
      <w:r>
        <w:t>Задание 2</w:t>
      </w:r>
    </w:p>
    <w:p w:rsidR="002A3BB6" w:rsidRDefault="002A3BB6" w:rsidP="002A3BB6">
      <w:pPr>
        <w:pStyle w:val="1"/>
      </w:pPr>
      <w:r>
        <w:t>Линейные электрически цепи однофазного синусоидального тока</w:t>
      </w:r>
    </w:p>
    <w:p w:rsidR="002A3BB6" w:rsidRDefault="002A3BB6" w:rsidP="002A3BB6">
      <w:pPr>
        <w:jc w:val="center"/>
        <w:rPr>
          <w:b/>
          <w:sz w:val="28"/>
          <w:szCs w:val="28"/>
        </w:rPr>
      </w:pP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вариантом выбрать из таблиц 2.1 и 2.2 схему и ее параметры и выполнить следующее: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2.1) </w:t>
      </w:r>
      <w:r>
        <w:rPr>
          <w:color w:val="000000"/>
          <w:sz w:val="28"/>
          <w:szCs w:val="28"/>
        </w:rPr>
        <w:t>определить токи в ветвях м</w:t>
      </w:r>
      <w:r>
        <w:rPr>
          <w:bCs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то</w:t>
      </w:r>
      <w:r>
        <w:rPr>
          <w:bCs/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ом узловых потенциалов</w:t>
      </w:r>
      <w:r>
        <w:rPr>
          <w:sz w:val="28"/>
          <w:szCs w:val="28"/>
        </w:rPr>
        <w:t>;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2.2) п</w:t>
      </w:r>
      <w:r>
        <w:rPr>
          <w:color w:val="000000"/>
          <w:sz w:val="28"/>
          <w:szCs w:val="28"/>
        </w:rPr>
        <w:t xml:space="preserve">остроить топографическую векторную </w:t>
      </w:r>
      <w:r>
        <w:rPr>
          <w:bCs/>
          <w:color w:val="000000"/>
          <w:sz w:val="28"/>
          <w:szCs w:val="28"/>
        </w:rPr>
        <w:t xml:space="preserve">диаграмму </w:t>
      </w:r>
      <w:r>
        <w:rPr>
          <w:color w:val="000000"/>
          <w:sz w:val="28"/>
          <w:szCs w:val="28"/>
        </w:rPr>
        <w:t xml:space="preserve">напряжений и совмещенную с ней векторную </w:t>
      </w:r>
      <w:r>
        <w:rPr>
          <w:bCs/>
          <w:color w:val="000000"/>
          <w:sz w:val="28"/>
          <w:szCs w:val="28"/>
        </w:rPr>
        <w:t xml:space="preserve">диаграмму </w:t>
      </w:r>
      <w:r>
        <w:rPr>
          <w:color w:val="000000"/>
          <w:sz w:val="28"/>
          <w:szCs w:val="28"/>
        </w:rPr>
        <w:t xml:space="preserve">токов </w:t>
      </w:r>
      <w:r>
        <w:rPr>
          <w:bCs/>
          <w:color w:val="000000"/>
          <w:sz w:val="28"/>
          <w:szCs w:val="28"/>
        </w:rPr>
        <w:t>цепи;</w:t>
      </w:r>
    </w:p>
    <w:p w:rsidR="002A3BB6" w:rsidRDefault="002A3BB6" w:rsidP="002A3BB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2.3) проверить баланс </w:t>
      </w:r>
      <w:r>
        <w:rPr>
          <w:color w:val="000000"/>
          <w:sz w:val="28"/>
          <w:szCs w:val="28"/>
        </w:rPr>
        <w:t xml:space="preserve">активной и реактивной </w:t>
      </w:r>
      <w:r>
        <w:rPr>
          <w:bCs/>
          <w:color w:val="000000"/>
          <w:sz w:val="28"/>
          <w:szCs w:val="28"/>
        </w:rPr>
        <w:t xml:space="preserve">мощностей </w:t>
      </w:r>
      <w:r>
        <w:rPr>
          <w:sz w:val="28"/>
          <w:szCs w:val="28"/>
        </w:rPr>
        <w:t>цепи</w:t>
      </w:r>
      <w:r>
        <w:rPr>
          <w:color w:val="000000"/>
          <w:sz w:val="28"/>
          <w:szCs w:val="28"/>
        </w:rPr>
        <w:t>.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</w:p>
    <w:p w:rsidR="002A3BB6" w:rsidRDefault="002A3BB6">
      <w:pPr>
        <w:rPr>
          <w:sz w:val="28"/>
          <w:szCs w:val="28"/>
        </w:rPr>
      </w:pPr>
      <w:r>
        <w:rPr>
          <w:sz w:val="28"/>
          <w:szCs w:val="28"/>
        </w:rPr>
        <w:object w:dxaOrig="3705" w:dyaOrig="2520">
          <v:shape id="_x0000_i1036" type="#_x0000_t75" style="width:185.25pt;height:126pt" o:ole="">
            <v:imagedata r:id="rId24" o:title=""/>
          </v:shape>
          <o:OLEObject Type="Embed" ProgID="Visio.Drawing.11" ShapeID="_x0000_i1036" DrawAspect="Content" ObjectID="_1525078525" r:id="rId25"/>
        </w:object>
      </w:r>
    </w:p>
    <w:p w:rsidR="002A3BB6" w:rsidRDefault="002A3BB6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829"/>
        <w:gridCol w:w="818"/>
        <w:gridCol w:w="570"/>
        <w:gridCol w:w="532"/>
        <w:gridCol w:w="596"/>
        <w:gridCol w:w="709"/>
        <w:gridCol w:w="767"/>
        <w:gridCol w:w="596"/>
        <w:gridCol w:w="709"/>
        <w:gridCol w:w="767"/>
        <w:gridCol w:w="596"/>
        <w:gridCol w:w="709"/>
        <w:gridCol w:w="767"/>
      </w:tblGrid>
      <w:tr w:rsidR="002A3BB6" w:rsidTr="002A3B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i/>
                <w:sz w:val="32"/>
                <w:szCs w:val="32"/>
                <w:lang w:val="en-US"/>
              </w:rPr>
              <w:lastRenderedPageBreak/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t>Ė</w:t>
            </w:r>
            <w:r>
              <w:rPr>
                <w:b/>
                <w:iCs/>
                <w:sz w:val="28"/>
                <w:szCs w:val="28"/>
                <w:vertAlign w:val="subscript"/>
              </w:rPr>
              <w:t>1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t>Ė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t>Ė</w:t>
            </w:r>
            <w:r>
              <w:rPr>
                <w:b/>
                <w:bCs/>
                <w:iCs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f,</w:t>
            </w:r>
          </w:p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Гц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R</w:t>
            </w:r>
            <w:r>
              <w:rPr>
                <w:b/>
                <w:sz w:val="26"/>
                <w:szCs w:val="26"/>
                <w:vertAlign w:val="subscript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L</w:t>
            </w:r>
            <w:r>
              <w:rPr>
                <w:b/>
                <w:sz w:val="26"/>
                <w:szCs w:val="26"/>
                <w:vertAlign w:val="subscript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мГн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</w:t>
            </w:r>
            <w:r>
              <w:rPr>
                <w:b/>
                <w:sz w:val="26"/>
                <w:szCs w:val="26"/>
                <w:vertAlign w:val="subscript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мкФ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R</w:t>
            </w:r>
            <w:r>
              <w:rPr>
                <w:b/>
                <w:sz w:val="26"/>
                <w:szCs w:val="26"/>
                <w:vertAlign w:val="subscript"/>
              </w:rPr>
              <w:t>2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L</w:t>
            </w:r>
            <w:r>
              <w:rPr>
                <w:b/>
                <w:sz w:val="26"/>
                <w:szCs w:val="26"/>
                <w:vertAlign w:val="subscript"/>
              </w:rPr>
              <w:t>2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мГн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</w:t>
            </w:r>
            <w:r>
              <w:rPr>
                <w:b/>
                <w:sz w:val="26"/>
                <w:szCs w:val="26"/>
                <w:vertAlign w:val="subscript"/>
              </w:rPr>
              <w:t>2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мкФ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R</w:t>
            </w:r>
            <w:r>
              <w:rPr>
                <w:b/>
                <w:sz w:val="26"/>
                <w:szCs w:val="26"/>
                <w:vertAlign w:val="subscript"/>
              </w:rPr>
              <w:t>3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L</w:t>
            </w:r>
            <w:r>
              <w:rPr>
                <w:b/>
                <w:sz w:val="26"/>
                <w:szCs w:val="26"/>
                <w:vertAlign w:val="subscript"/>
              </w:rPr>
              <w:t>3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z w:val="26"/>
                <w:szCs w:val="26"/>
              </w:rPr>
              <w:t>мГн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</w:t>
            </w:r>
            <w:r>
              <w:rPr>
                <w:b/>
                <w:sz w:val="26"/>
                <w:szCs w:val="26"/>
                <w:vertAlign w:val="subscript"/>
              </w:rPr>
              <w:t>3</w:t>
            </w:r>
            <w:r>
              <w:rPr>
                <w:b/>
                <w:sz w:val="26"/>
                <w:szCs w:val="26"/>
              </w:rPr>
              <w:t>,</w:t>
            </w:r>
          </w:p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мкФ</w:t>
            </w:r>
          </w:p>
        </w:tc>
      </w:tr>
      <w:tr w:rsidR="002A3BB6" w:rsidTr="002A3B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B6" w:rsidRDefault="002A3BB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250 – 25j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B6" w:rsidRDefault="002A3BB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iCs/>
                <w:spacing w:val="-3"/>
                <w:sz w:val="24"/>
                <w:szCs w:val="24"/>
                <w:lang w:val="en-US"/>
              </w:rPr>
              <w:t>110 +20j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B6" w:rsidRDefault="002A3BB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90j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</w:tbl>
    <w:p w:rsidR="002A3BB6" w:rsidRDefault="002A3BB6"/>
    <w:p w:rsidR="002A3BB6" w:rsidRDefault="002A3BB6" w:rsidP="002A3BB6">
      <w:pPr>
        <w:pStyle w:val="1"/>
      </w:pPr>
      <w:r>
        <w:t>Задание 3</w:t>
      </w:r>
    </w:p>
    <w:p w:rsidR="002A3BB6" w:rsidRDefault="002A3BB6" w:rsidP="002A3BB6">
      <w:pPr>
        <w:pStyle w:val="1"/>
      </w:pPr>
      <w:r>
        <w:t xml:space="preserve">Трехфазные электрически цепи </w:t>
      </w:r>
    </w:p>
    <w:p w:rsidR="002A3BB6" w:rsidRDefault="002A3BB6" w:rsidP="002A3BB6">
      <w:pPr>
        <w:spacing w:line="360" w:lineRule="auto"/>
        <w:jc w:val="both"/>
        <w:rPr>
          <w:sz w:val="28"/>
        </w:rPr>
      </w:pP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вариантом выбрать из таблицы 3.1 схему соединения нагрузки (рисунок 3.1) и параметры цепи и выполнить следующее: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3.1) </w:t>
      </w:r>
      <w:r>
        <w:rPr>
          <w:sz w:val="28"/>
        </w:rPr>
        <w:t>рассчитать все токи</w:t>
      </w:r>
      <w:r>
        <w:rPr>
          <w:sz w:val="28"/>
          <w:szCs w:val="28"/>
        </w:rPr>
        <w:t>;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3.2) </w:t>
      </w:r>
      <w:r>
        <w:rPr>
          <w:sz w:val="28"/>
        </w:rPr>
        <w:t>проверить баланс комплексной мощности;</w:t>
      </w:r>
    </w:p>
    <w:p w:rsidR="002A3BB6" w:rsidRDefault="002A3BB6" w:rsidP="002A3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3.3) </w:t>
      </w:r>
      <w:r>
        <w:rPr>
          <w:sz w:val="28"/>
        </w:rPr>
        <w:t>построить векторную диаграмму напряжений и токов</w:t>
      </w:r>
      <w:r>
        <w:rPr>
          <w:color w:val="000000"/>
          <w:sz w:val="28"/>
          <w:szCs w:val="28"/>
        </w:rPr>
        <w:t>.</w:t>
      </w:r>
    </w:p>
    <w:p w:rsidR="002A3BB6" w:rsidRDefault="002A3B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406"/>
        <w:gridCol w:w="1446"/>
        <w:gridCol w:w="600"/>
        <w:gridCol w:w="630"/>
        <w:gridCol w:w="643"/>
        <w:gridCol w:w="600"/>
        <w:gridCol w:w="630"/>
        <w:gridCol w:w="643"/>
        <w:gridCol w:w="606"/>
        <w:gridCol w:w="636"/>
        <w:gridCol w:w="649"/>
      </w:tblGrid>
      <w:tr w:rsidR="002A3BB6" w:rsidTr="002A3BB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соединения нагрузки (рисунок 3.1)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Фазное напряжение источника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Фаза А (а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Фаза В (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с)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Фаза С (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A3BB6" w:rsidTr="002A3BB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B6" w:rsidRDefault="002A3B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B6" w:rsidRDefault="002A3BB6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B6" w:rsidRDefault="002A3B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i/>
                <w:sz w:val="24"/>
                <w:szCs w:val="24"/>
                <w:vertAlign w:val="subscript"/>
                <w:lang w:val="en-US"/>
              </w:rPr>
              <w:t>A</w:t>
            </w:r>
            <w:r>
              <w:rPr>
                <w:sz w:val="24"/>
                <w:szCs w:val="24"/>
              </w:rPr>
              <w:t>, 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4"/>
                <w:szCs w:val="24"/>
                <w:vertAlign w:val="subscript"/>
                <w:lang w:val="en-US"/>
              </w:rPr>
              <w:t>LA</w:t>
            </w:r>
            <w:proofErr w:type="spellEnd"/>
            <w:r>
              <w:rPr>
                <w:sz w:val="24"/>
                <w:szCs w:val="24"/>
              </w:rPr>
              <w:t>, Ом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4"/>
                <w:szCs w:val="24"/>
                <w:vertAlign w:val="subscript"/>
                <w:lang w:val="en-US"/>
              </w:rPr>
              <w:t>CA</w:t>
            </w:r>
            <w:proofErr w:type="spellEnd"/>
            <w:r>
              <w:rPr>
                <w:sz w:val="24"/>
                <w:szCs w:val="24"/>
              </w:rPr>
              <w:t>, Ом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i/>
                <w:sz w:val="24"/>
                <w:szCs w:val="24"/>
                <w:vertAlign w:val="subscript"/>
                <w:lang w:val="en-US"/>
              </w:rPr>
              <w:t>B</w:t>
            </w:r>
            <w:r>
              <w:rPr>
                <w:sz w:val="24"/>
                <w:szCs w:val="24"/>
              </w:rPr>
              <w:t>, 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4"/>
                <w:szCs w:val="24"/>
                <w:vertAlign w:val="subscript"/>
                <w:lang w:val="en-US"/>
              </w:rPr>
              <w:t>LB</w:t>
            </w:r>
            <w:proofErr w:type="spellEnd"/>
            <w:r>
              <w:rPr>
                <w:sz w:val="24"/>
                <w:szCs w:val="24"/>
              </w:rPr>
              <w:t>, Ом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4"/>
                <w:szCs w:val="24"/>
                <w:vertAlign w:val="subscript"/>
                <w:lang w:val="en-US"/>
              </w:rPr>
              <w:t>CB</w:t>
            </w:r>
            <w:proofErr w:type="spellEnd"/>
            <w:r>
              <w:rPr>
                <w:sz w:val="24"/>
                <w:szCs w:val="24"/>
              </w:rPr>
              <w:t>, Ом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8"/>
                <w:szCs w:val="24"/>
                <w:lang w:val="en-US"/>
              </w:rPr>
              <w:t>R</w:t>
            </w:r>
            <w:r>
              <w:rPr>
                <w:i/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sz w:val="24"/>
                <w:szCs w:val="24"/>
              </w:rPr>
              <w:t>. Ом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8"/>
                <w:szCs w:val="24"/>
                <w:lang w:val="en-US"/>
              </w:rPr>
              <w:t>x</w:t>
            </w:r>
            <w:r>
              <w:rPr>
                <w:i/>
                <w:sz w:val="24"/>
                <w:szCs w:val="24"/>
                <w:vertAlign w:val="subscript"/>
                <w:lang w:val="en-US"/>
              </w:rPr>
              <w:t>LC</w:t>
            </w:r>
            <w:proofErr w:type="spellEnd"/>
            <w:r>
              <w:rPr>
                <w:sz w:val="24"/>
                <w:szCs w:val="24"/>
              </w:rPr>
              <w:t>, Ом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Default="002A3B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8"/>
                <w:szCs w:val="24"/>
                <w:lang w:val="en-US"/>
              </w:rPr>
              <w:t>x</w:t>
            </w:r>
            <w:r>
              <w:rPr>
                <w:i/>
                <w:sz w:val="24"/>
                <w:szCs w:val="24"/>
                <w:vertAlign w:val="subscript"/>
                <w:lang w:val="en-US"/>
              </w:rPr>
              <w:t>CC</w:t>
            </w:r>
            <w:proofErr w:type="spellEnd"/>
            <w:r>
              <w:rPr>
                <w:sz w:val="24"/>
                <w:szCs w:val="24"/>
              </w:rPr>
              <w:t>, Ом</w:t>
            </w:r>
          </w:p>
        </w:tc>
      </w:tr>
      <w:tr w:rsidR="002A3BB6" w:rsidTr="002A3BB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B6" w:rsidRDefault="002A3BB6" w:rsidP="002A3BB6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B6" w:rsidRPr="002A3BB6" w:rsidRDefault="002A3BB6" w:rsidP="002A3BB6">
            <w:pPr>
              <w:ind w:left="-57" w:right="-57"/>
              <w:jc w:val="both"/>
              <w:rPr>
                <w:sz w:val="24"/>
                <w:szCs w:val="24"/>
              </w:rPr>
            </w:pPr>
            <w:r w:rsidRPr="002A3BB6">
              <w:rPr>
                <w:sz w:val="24"/>
                <w:szCs w:val="24"/>
              </w:rPr>
              <w:t>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B6" w:rsidRPr="002A3BB6" w:rsidRDefault="002A3BB6" w:rsidP="002A3BB6">
            <w:pPr>
              <w:jc w:val="both"/>
              <w:rPr>
                <w:sz w:val="24"/>
                <w:szCs w:val="24"/>
              </w:rPr>
            </w:pPr>
            <w:r w:rsidRPr="002A3BB6">
              <w:rPr>
                <w:sz w:val="24"/>
                <w:szCs w:val="24"/>
              </w:rPr>
              <w:t>127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Pr="002A3BB6" w:rsidRDefault="002A3BB6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2A3BB6">
              <w:rPr>
                <w:i/>
                <w:sz w:val="28"/>
                <w:szCs w:val="28"/>
                <w:lang w:val="en-US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Pr="002A3BB6" w:rsidRDefault="002A3BB6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2A3BB6">
              <w:rPr>
                <w:i/>
                <w:sz w:val="28"/>
                <w:szCs w:val="28"/>
                <w:lang w:val="en-US"/>
              </w:rPr>
              <w:t>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Pr="002A3BB6" w:rsidRDefault="002A3BB6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2A3BB6">
              <w:rPr>
                <w:i/>
                <w:sz w:val="28"/>
                <w:szCs w:val="28"/>
                <w:lang w:val="en-US"/>
              </w:rP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Pr="002A3BB6" w:rsidRDefault="002A3BB6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2A3BB6">
              <w:rPr>
                <w:i/>
                <w:sz w:val="28"/>
                <w:szCs w:val="28"/>
                <w:lang w:val="en-US"/>
              </w:rPr>
              <w:t>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Pr="002A3BB6" w:rsidRDefault="002A3BB6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2A3BB6">
              <w:rPr>
                <w:i/>
                <w:sz w:val="28"/>
                <w:szCs w:val="28"/>
                <w:lang w:val="en-US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Pr="002A3BB6" w:rsidRDefault="002A3BB6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2A3BB6">
              <w:rPr>
                <w:i/>
                <w:sz w:val="28"/>
                <w:szCs w:val="28"/>
                <w:lang w:val="en-US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Pr="002A3BB6" w:rsidRDefault="002A3BB6">
            <w:pPr>
              <w:jc w:val="center"/>
              <w:rPr>
                <w:i/>
                <w:sz w:val="28"/>
                <w:szCs w:val="24"/>
                <w:lang w:val="en-US"/>
              </w:rPr>
            </w:pPr>
            <w:r w:rsidRPr="002A3BB6">
              <w:rPr>
                <w:i/>
                <w:sz w:val="28"/>
                <w:szCs w:val="24"/>
                <w:lang w:val="en-US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Pr="002A3BB6" w:rsidRDefault="002A3BB6">
            <w:pPr>
              <w:jc w:val="center"/>
              <w:rPr>
                <w:i/>
                <w:sz w:val="28"/>
                <w:szCs w:val="24"/>
                <w:lang w:val="en-US"/>
              </w:rPr>
            </w:pPr>
            <w:r w:rsidRPr="002A3BB6">
              <w:rPr>
                <w:i/>
                <w:sz w:val="28"/>
                <w:szCs w:val="24"/>
                <w:lang w:val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B6" w:rsidRPr="002A3BB6" w:rsidRDefault="002A3BB6">
            <w:pPr>
              <w:jc w:val="center"/>
              <w:rPr>
                <w:i/>
                <w:sz w:val="28"/>
                <w:szCs w:val="24"/>
                <w:lang w:val="en-US"/>
              </w:rPr>
            </w:pPr>
            <w:r w:rsidRPr="002A3BB6">
              <w:rPr>
                <w:i/>
                <w:sz w:val="28"/>
                <w:szCs w:val="24"/>
                <w:lang w:val="en-US"/>
              </w:rPr>
              <w:t>–</w:t>
            </w:r>
          </w:p>
        </w:tc>
      </w:tr>
    </w:tbl>
    <w:p w:rsidR="002A3BB6" w:rsidRDefault="002A3BB6">
      <w:r>
        <w:rPr>
          <w:noProof/>
          <w:sz w:val="28"/>
          <w:szCs w:val="28"/>
        </w:rPr>
        <w:drawing>
          <wp:inline distT="0" distB="0" distL="0" distR="0">
            <wp:extent cx="1914525" cy="1066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995"/>
    <w:multiLevelType w:val="hybridMultilevel"/>
    <w:tmpl w:val="6D74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30"/>
    <w:rsid w:val="002A3BB6"/>
    <w:rsid w:val="002E2130"/>
    <w:rsid w:val="00C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DDA5"/>
  <w15:chartTrackingRefBased/>
  <w15:docId w15:val="{A27A3E04-4934-41DC-AFE5-EDCF321B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BB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BB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e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1579</Characters>
  <Application>Microsoft Office Word</Application>
  <DocSecurity>0</DocSecurity>
  <Lines>13</Lines>
  <Paragraphs>3</Paragraphs>
  <ScaleCrop>false</ScaleCrop>
  <Company>Hewlett-Packard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2016-05-18T07:02:00Z</dcterms:created>
  <dcterms:modified xsi:type="dcterms:W3CDTF">2016-05-18T07:09:00Z</dcterms:modified>
</cp:coreProperties>
</file>