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84" w:rsidRPr="00BD46BA" w:rsidRDefault="00D40084" w:rsidP="00D40084">
      <w:pPr>
        <w:pStyle w:val="114"/>
        <w:spacing w:line="240" w:lineRule="auto"/>
        <w:rPr>
          <w:szCs w:val="20"/>
        </w:rPr>
      </w:pPr>
      <w:bookmarkStart w:id="0" w:name="_Toc192468731"/>
      <w:r w:rsidRPr="00BD46BA">
        <w:rPr>
          <w:szCs w:val="20"/>
        </w:rPr>
        <w:t>ЗАДАНИЕ 1.</w:t>
      </w:r>
      <w:r>
        <w:br/>
      </w:r>
      <w:r w:rsidRPr="00BD46BA">
        <w:rPr>
          <w:szCs w:val="20"/>
        </w:rPr>
        <w:t>Методы расчета переходных процессов в линейных электрических цепях.</w:t>
      </w:r>
      <w:bookmarkEnd w:id="0"/>
    </w:p>
    <w:p w:rsidR="00D40084" w:rsidRPr="003E38FF" w:rsidRDefault="00D40084" w:rsidP="00D40084">
      <w:pPr>
        <w:pStyle w:val="af3"/>
      </w:pPr>
      <w:r w:rsidRPr="003E38FF">
        <w:t>Для электрической схемы, соответствующей номеру заданного варианта, из числа представленных на рисунках 1.1 – 1.30, с указанными в таблице 1.1 параметрами элементов и видов коммутации требуется рассчитать два переходных процесса: апериодический и колебательный, причем каждый режим не</w:t>
      </w:r>
      <w:r w:rsidR="00975499">
        <w:t xml:space="preserve">обходимо рассчитать классическим </w:t>
      </w:r>
      <w:r w:rsidR="00877867">
        <w:t>и операторным методом</w:t>
      </w:r>
      <w:r w:rsidRPr="003E38FF">
        <w:t>.</w:t>
      </w:r>
    </w:p>
    <w:p w:rsidR="00D40084" w:rsidRPr="003E38FF" w:rsidRDefault="00D40084" w:rsidP="00D40084">
      <w:pPr>
        <w:pStyle w:val="af3"/>
      </w:pPr>
      <w:r w:rsidRPr="003E38FF">
        <w:t>1. Классический метод.</w:t>
      </w:r>
    </w:p>
    <w:p w:rsidR="00D40084" w:rsidRPr="003E38FF" w:rsidRDefault="00D40084" w:rsidP="00D40084">
      <w:pPr>
        <w:pStyle w:val="af3"/>
      </w:pPr>
      <w:r w:rsidRPr="003E38FF">
        <w:t>1.1.Перечертить схему и составить систему из необходимого и достаточного числа дифференциальных уравнений по 1-му и 2-му законам Кирхгофа для схемы, которая получается в первый момент времени после коммутации цепей (</w:t>
      </w:r>
      <w:r w:rsidRPr="003E38FF">
        <w:rPr>
          <w:lang w:val="en-US"/>
        </w:rPr>
        <w:t>t</w:t>
      </w:r>
      <w:r w:rsidRPr="003E38FF">
        <w:t xml:space="preserve"> = 0).</w:t>
      </w:r>
    </w:p>
    <w:p w:rsidR="00D40084" w:rsidRPr="003E38FF" w:rsidRDefault="00D40084" w:rsidP="00D40084">
      <w:pPr>
        <w:pStyle w:val="af3"/>
      </w:pPr>
      <w:r w:rsidRPr="003E38FF">
        <w:t>1.2.Решить в общем виде составленную систему дифференциальных уравнений относительно токов в индуктивностях или падений напряжений в емкостях схемы таким образом, чтобы дифференциальные уравнения оказались записанными относительно одной неизвестной величины (тока в индуктивности или напряжения на емкости).</w:t>
      </w:r>
    </w:p>
    <w:p w:rsidR="00D40084" w:rsidRPr="003E38FF" w:rsidRDefault="00D40084" w:rsidP="00D40084">
      <w:pPr>
        <w:pStyle w:val="af3"/>
      </w:pPr>
      <w:r w:rsidRPr="003E38FF">
        <w:t>1.3.Преобразуя неоднородное дифференциальное уравнение в однородное путем приравнивания его правой части к нулю, необходимо получить из однородного дифференциального уравнения характеристическое, решая которое в общем виде, определить его корни.</w:t>
      </w:r>
    </w:p>
    <w:p w:rsidR="00D40084" w:rsidRPr="003E38FF" w:rsidRDefault="00D40084" w:rsidP="00D40084">
      <w:pPr>
        <w:pStyle w:val="af3"/>
      </w:pPr>
      <w:r w:rsidRPr="003E38FF">
        <w:t>1.4.Подставляя в выражение для корней два набора параметров элементов схемы из таблицы 1.1, нужно провести анализ корней характеристического уравнения и сделать выводы о том, при каких параметрах элементов переходный процесс носит апериодический, а при каких – колебательный характер.</w:t>
      </w:r>
    </w:p>
    <w:p w:rsidR="00D40084" w:rsidRPr="003E38FF" w:rsidRDefault="00D40084" w:rsidP="00D40084">
      <w:pPr>
        <w:pStyle w:val="af3"/>
      </w:pPr>
      <w:r w:rsidRPr="003E38FF">
        <w:t>1.5. Записать в общем виде уравнения свободных составляющих переходных процессов при апериодическом и колебательном режимах для тока в индуктивности и падения напряжения на емкости.</w:t>
      </w:r>
    </w:p>
    <w:p w:rsidR="00D40084" w:rsidRPr="003E38FF" w:rsidRDefault="00D40084" w:rsidP="00D40084">
      <w:pPr>
        <w:pStyle w:val="af3"/>
      </w:pPr>
      <w:r w:rsidRPr="003E38FF">
        <w:t xml:space="preserve">1.6.Рассматривая схему электрической цепи до и после коммутации, определить установившиеся значения падений напряжений и токов во всех элементах схемы для двух моментов времени до (при </w:t>
      </w:r>
      <w:r w:rsidRPr="003E38FF">
        <w:rPr>
          <w:lang w:val="en-US"/>
        </w:rPr>
        <w:t>t</w:t>
      </w:r>
      <w:r w:rsidRPr="003E38FF">
        <w:t xml:space="preserve">&lt;0) и после коммутации (при </w:t>
      </w:r>
      <w:r w:rsidRPr="003E38FF">
        <w:rPr>
          <w:lang w:val="en-US"/>
        </w:rPr>
        <w:t>t</w:t>
      </w:r>
      <w:r w:rsidRPr="003E38FF">
        <w:t>&gt;0). Полученные значения свести в таблицу 1.2.</w:t>
      </w:r>
    </w:p>
    <w:p w:rsidR="00D40084" w:rsidRPr="003E38FF" w:rsidRDefault="00D40084" w:rsidP="00D40084">
      <w:pPr>
        <w:pStyle w:val="af3"/>
      </w:pPr>
      <w:r w:rsidRPr="003E38FF">
        <w:t>1.7.Записать в общем виде решения неоднородных дифференциальных уравнений для тока в индуктивности и падения напряжения на емкости во время переходного процесса, представив их как сумму принужденных и свободных составляющих: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03"/>
        <w:gridCol w:w="1068"/>
      </w:tblGrid>
      <w:tr w:rsidR="00D40084" w:rsidRPr="00CA0FA9" w:rsidTr="00EE0B21">
        <w:trPr>
          <w:jc w:val="center"/>
        </w:trPr>
        <w:tc>
          <w:tcPr>
            <w:tcW w:w="8748" w:type="dxa"/>
            <w:vAlign w:val="center"/>
          </w:tcPr>
          <w:p w:rsidR="00D40084" w:rsidRPr="00CA0FA9" w:rsidRDefault="00D40084" w:rsidP="00EE0B21">
            <w:pPr>
              <w:pStyle w:val="ab"/>
              <w:spacing w:line="240" w:lineRule="auto"/>
              <w:rPr>
                <w:lang w:val="en-US"/>
              </w:rPr>
            </w:pPr>
            <w:r w:rsidRPr="00CA0FA9">
              <w:rPr>
                <w:position w:val="-30"/>
              </w:rPr>
              <w:object w:dxaOrig="186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75pt;height:50.95pt" o:ole="">
                  <v:imagedata r:id="rId6" o:title=""/>
                </v:shape>
                <o:OLEObject Type="Embed" ProgID="Equation.3" ShapeID="_x0000_i1025" DrawAspect="Content" ObjectID="_1525634978" r:id="rId7"/>
              </w:object>
            </w:r>
          </w:p>
        </w:tc>
        <w:tc>
          <w:tcPr>
            <w:tcW w:w="1105" w:type="dxa"/>
            <w:vAlign w:val="center"/>
          </w:tcPr>
          <w:p w:rsidR="00D40084" w:rsidRPr="00CA0FA9" w:rsidRDefault="00D40084" w:rsidP="00EE0B21">
            <w:pPr>
              <w:pStyle w:val="ab"/>
              <w:spacing w:line="240" w:lineRule="auto"/>
              <w:rPr>
                <w:lang w:val="en-US"/>
              </w:rPr>
            </w:pPr>
          </w:p>
        </w:tc>
      </w:tr>
    </w:tbl>
    <w:p w:rsidR="00D40084" w:rsidRPr="003E38FF" w:rsidRDefault="00D40084" w:rsidP="00D40084">
      <w:pPr>
        <w:pStyle w:val="af3"/>
      </w:pPr>
      <w:r w:rsidRPr="003E38FF">
        <w:t xml:space="preserve">1.8.Используя законы коммутации: запрет скачка тока в индуктивности и запрет скачка падения напряжения на емкости, - найти постоянные </w:t>
      </w:r>
      <w:r w:rsidRPr="003E38FF">
        <w:lastRenderedPageBreak/>
        <w:t xml:space="preserve">интегрирования, входящие в состав </w:t>
      </w:r>
      <w:r w:rsidRPr="003E38FF">
        <w:rPr>
          <w:position w:val="-12"/>
        </w:rPr>
        <w:object w:dxaOrig="460" w:dyaOrig="360">
          <v:shape id="_x0000_i1026" type="#_x0000_t75" style="width:36.7pt;height:28.55pt" o:ole="">
            <v:imagedata r:id="rId8" o:title=""/>
          </v:shape>
          <o:OLEObject Type="Embed" ProgID="Equation.3" ShapeID="_x0000_i1026" DrawAspect="Content" ObjectID="_1525634979" r:id="rId9"/>
        </w:object>
      </w:r>
      <w:r w:rsidRPr="003E38FF">
        <w:t xml:space="preserve"> и</w:t>
      </w:r>
      <w:r>
        <w:t xml:space="preserve"> </w:t>
      </w:r>
      <w:r w:rsidRPr="003E38FF">
        <w:rPr>
          <w:position w:val="-12"/>
        </w:rPr>
        <w:object w:dxaOrig="520" w:dyaOrig="360">
          <v:shape id="_x0000_i1027" type="#_x0000_t75" style="width:40.1pt;height:27.85pt" o:ole="">
            <v:imagedata r:id="rId10" o:title=""/>
          </v:shape>
          <o:OLEObject Type="Embed" ProgID="Equation.3" ShapeID="_x0000_i1027" DrawAspect="Content" ObjectID="_1525634980" r:id="rId11"/>
        </w:object>
      </w:r>
      <w:r w:rsidRPr="003E38FF">
        <w:t xml:space="preserve">. При этом в левые части выражений </w:t>
      </w:r>
      <w:r w:rsidRPr="003E38FF">
        <w:rPr>
          <w:position w:val="-12"/>
        </w:rPr>
        <w:object w:dxaOrig="460" w:dyaOrig="360">
          <v:shape id="_x0000_i1028" type="#_x0000_t75" style="width:35.3pt;height:27.85pt" o:ole="">
            <v:imagedata r:id="rId8" o:title=""/>
          </v:shape>
          <o:OLEObject Type="Embed" ProgID="Equation.3" ShapeID="_x0000_i1028" DrawAspect="Content" ObjectID="_1525634981" r:id="rId12"/>
        </w:object>
      </w:r>
      <w:r w:rsidRPr="003E38FF">
        <w:t xml:space="preserve"> и</w:t>
      </w:r>
      <w:r>
        <w:t xml:space="preserve"> </w:t>
      </w:r>
      <w:r w:rsidRPr="003E38FF">
        <w:rPr>
          <w:position w:val="-12"/>
        </w:rPr>
        <w:object w:dxaOrig="520" w:dyaOrig="360">
          <v:shape id="_x0000_i1029" type="#_x0000_t75" style="width:40.1pt;height:27.85pt" o:ole="">
            <v:imagedata r:id="rId10" o:title=""/>
          </v:shape>
          <o:OLEObject Type="Embed" ProgID="Equation.3" ShapeID="_x0000_i1029" DrawAspect="Content" ObjectID="_1525634982" r:id="rId13"/>
        </w:object>
      </w:r>
      <w:r w:rsidRPr="003E38FF">
        <w:t xml:space="preserve"> подставляют их значения в установившемся режиме до коммутации (</w:t>
      </w:r>
      <w:r w:rsidRPr="003E38FF">
        <w:rPr>
          <w:lang w:val="en-US"/>
        </w:rPr>
        <w:t>t</w:t>
      </w:r>
      <w:r w:rsidRPr="003E38FF">
        <w:t xml:space="preserve">&lt;0), а в правые части – параметр </w:t>
      </w:r>
      <w:r w:rsidRPr="003E38FF">
        <w:rPr>
          <w:lang w:val="en-US"/>
        </w:rPr>
        <w:t>t</w:t>
      </w:r>
      <w:r w:rsidRPr="003E38FF">
        <w:t>=0.</w:t>
      </w:r>
    </w:p>
    <w:p w:rsidR="00D40084" w:rsidRPr="003E38FF" w:rsidRDefault="00D40084" w:rsidP="00D40084">
      <w:pPr>
        <w:pStyle w:val="af3"/>
      </w:pPr>
      <w:r w:rsidRPr="003E38FF">
        <w:t>1.9.Определив постоянные интегрирования, необходимо найти выражения для тока и напряжения переходного режима соответственно для индуктивности и для емкости.</w:t>
      </w:r>
      <w:r>
        <w:t xml:space="preserve"> </w:t>
      </w:r>
    </w:p>
    <w:p w:rsidR="00D40084" w:rsidRPr="003E38FF" w:rsidRDefault="00D40084" w:rsidP="00D40084">
      <w:pPr>
        <w:pStyle w:val="af3"/>
      </w:pPr>
      <w:r w:rsidRPr="003E38FF">
        <w:t xml:space="preserve">1.10.Задавая изменения времени с шагом 0.05 с от 0 до 1.0 с, рассчитать, используя полученные выражения </w:t>
      </w:r>
      <w:r w:rsidRPr="003E38FF">
        <w:rPr>
          <w:position w:val="-12"/>
        </w:rPr>
        <w:object w:dxaOrig="460" w:dyaOrig="360">
          <v:shape id="_x0000_i1030" type="#_x0000_t75" style="width:33.3pt;height:25.8pt" o:ole="">
            <v:imagedata r:id="rId8" o:title=""/>
          </v:shape>
          <o:OLEObject Type="Embed" ProgID="Equation.3" ShapeID="_x0000_i1030" DrawAspect="Content" ObjectID="_1525634983" r:id="rId14"/>
        </w:object>
      </w:r>
      <w:r w:rsidRPr="003E38FF">
        <w:t xml:space="preserve"> и</w:t>
      </w:r>
      <w:r>
        <w:t xml:space="preserve"> </w:t>
      </w:r>
      <w:r w:rsidRPr="003E38FF">
        <w:rPr>
          <w:position w:val="-12"/>
        </w:rPr>
        <w:object w:dxaOrig="520" w:dyaOrig="360">
          <v:shape id="_x0000_i1031" type="#_x0000_t75" style="width:33.95pt;height:23.1pt" o:ole="">
            <v:imagedata r:id="rId10" o:title=""/>
          </v:shape>
          <o:OLEObject Type="Embed" ProgID="Equation.3" ShapeID="_x0000_i1031" DrawAspect="Content" ObjectID="_1525634984" r:id="rId15"/>
        </w:object>
      </w:r>
      <w:r w:rsidRPr="003E38FF">
        <w:t>, числовые значения тока и напряжения переходного режима.</w:t>
      </w:r>
    </w:p>
    <w:p w:rsidR="00D40084" w:rsidRPr="003E38FF" w:rsidRDefault="00D40084" w:rsidP="00D40084">
      <w:pPr>
        <w:pStyle w:val="af3"/>
      </w:pPr>
      <w:r w:rsidRPr="003E38FF">
        <w:t>1.11.По данным пункта 1.10 построить графики тока в индуктивности и падения напряжения на емкости во время переходного процесса в одном масштабе времени.</w:t>
      </w:r>
    </w:p>
    <w:p w:rsidR="00D40084" w:rsidRPr="00AD6CBB" w:rsidRDefault="00D40084" w:rsidP="00D40084">
      <w:pPr>
        <w:pStyle w:val="af3"/>
      </w:pPr>
      <w:r w:rsidRPr="003E38FF">
        <w:t xml:space="preserve">1.12.Графики </w:t>
      </w:r>
      <w:r w:rsidRPr="003E38FF">
        <w:rPr>
          <w:position w:val="-12"/>
        </w:rPr>
        <w:object w:dxaOrig="460" w:dyaOrig="360">
          <v:shape id="_x0000_i1032" type="#_x0000_t75" style="width:32.6pt;height:25.8pt" o:ole="">
            <v:imagedata r:id="rId8" o:title=""/>
          </v:shape>
          <o:OLEObject Type="Embed" ProgID="Equation.3" ShapeID="_x0000_i1032" DrawAspect="Content" ObjectID="_1525634985" r:id="rId16"/>
        </w:object>
      </w:r>
      <w:r w:rsidRPr="003E38FF">
        <w:t xml:space="preserve"> и</w:t>
      </w:r>
      <w:r>
        <w:t xml:space="preserve"> </w:t>
      </w:r>
      <w:r w:rsidRPr="003E38FF">
        <w:rPr>
          <w:position w:val="-12"/>
        </w:rPr>
        <w:object w:dxaOrig="520" w:dyaOrig="360">
          <v:shape id="_x0000_i1033" type="#_x0000_t75" style="width:33.95pt;height:23.1pt" o:ole="">
            <v:imagedata r:id="rId10" o:title=""/>
          </v:shape>
          <o:OLEObject Type="Embed" ProgID="Equation.3" ShapeID="_x0000_i1033" DrawAspect="Content" ObjectID="_1525634986" r:id="rId17"/>
        </w:object>
      </w:r>
      <w:r w:rsidRPr="003E38FF">
        <w:t xml:space="preserve"> во время переходного процесса строятся для апериодического и колебательного режимов. Графики целесообразно выполнять на миллиметровой бумаге.</w:t>
      </w:r>
    </w:p>
    <w:p w:rsidR="00877867" w:rsidRPr="003E38FF" w:rsidRDefault="00877867" w:rsidP="00877867">
      <w:pPr>
        <w:pStyle w:val="af3"/>
      </w:pPr>
      <w:r w:rsidRPr="003E38FF">
        <w:t>2.Операторный метод.</w:t>
      </w:r>
    </w:p>
    <w:p w:rsidR="00877867" w:rsidRPr="003E38FF" w:rsidRDefault="00877867" w:rsidP="00877867">
      <w:pPr>
        <w:pStyle w:val="af3"/>
      </w:pPr>
      <w:r w:rsidRPr="003E38FF">
        <w:t>2.1.Вычертить заданную схему электрической цепи и указать, при каких условиях протекает переходный процесс: при нулевых или ненулевых.</w:t>
      </w:r>
    </w:p>
    <w:p w:rsidR="00877867" w:rsidRPr="003E38FF" w:rsidRDefault="00877867" w:rsidP="00877867">
      <w:pPr>
        <w:pStyle w:val="af3"/>
      </w:pPr>
      <w:r w:rsidRPr="003E38FF">
        <w:t>2.2.Если начальные условия ненулевые, то для заданной электрической цепи необходимо составить операторную схему замещения путем введения в исходную схему внутренних источников – накопителей энергии в цепи с индуктивностью</w:t>
      </w:r>
      <w:r w:rsidRPr="003E38FF">
        <w:rPr>
          <w:position w:val="-12"/>
        </w:rPr>
        <w:object w:dxaOrig="880" w:dyaOrig="360">
          <v:shape id="_x0000_i1034" type="#_x0000_t75" style="width:70.65pt;height:29.2pt" o:ole="">
            <v:imagedata r:id="rId18" o:title=""/>
          </v:shape>
          <o:OLEObject Type="Embed" ProgID="Equation.3" ShapeID="_x0000_i1034" DrawAspect="Content" ObjectID="_1525634987" r:id="rId19"/>
        </w:object>
      </w:r>
      <w:r w:rsidRPr="003E38FF">
        <w:t xml:space="preserve"> и в цепи с емкостью</w:t>
      </w:r>
      <w:r w:rsidRPr="003E38FF">
        <w:rPr>
          <w:position w:val="-28"/>
        </w:rPr>
        <w:object w:dxaOrig="740" w:dyaOrig="660">
          <v:shape id="_x0000_i1035" type="#_x0000_t75" style="width:55pt;height:48.9pt" o:ole="">
            <v:imagedata r:id="rId20" o:title=""/>
          </v:shape>
          <o:OLEObject Type="Embed" ProgID="Equation.3" ShapeID="_x0000_i1035" DrawAspect="Content" ObjectID="_1525634988" r:id="rId21"/>
        </w:object>
      </w:r>
      <w:r w:rsidRPr="003E38FF">
        <w:t>.</w:t>
      </w:r>
      <w:r>
        <w:t xml:space="preserve"> </w:t>
      </w:r>
    </w:p>
    <w:p w:rsidR="00877867" w:rsidRPr="003E38FF" w:rsidRDefault="00877867" w:rsidP="00877867">
      <w:pPr>
        <w:pStyle w:val="af3"/>
      </w:pPr>
      <w:r w:rsidRPr="003E38FF">
        <w:t>2.3.Для получения операторной схемы замещения нужно составить систему необходимого и достаточного числа алгебраических уравнений в соответствии с 1-м и 2-м законами Кирхгофа для операторных токов, ЭДС и падений напряжений в ветвях.</w:t>
      </w:r>
    </w:p>
    <w:p w:rsidR="00877867" w:rsidRPr="003E38FF" w:rsidRDefault="00877867" w:rsidP="00877867">
      <w:pPr>
        <w:pStyle w:val="af3"/>
      </w:pPr>
      <w:r w:rsidRPr="003E38FF">
        <w:t>2.4.Решить систему алгебраических уравнений относительно операторного тока в индуктивности</w:t>
      </w:r>
      <w:r w:rsidRPr="003E38FF">
        <w:rPr>
          <w:position w:val="-10"/>
        </w:rPr>
        <w:object w:dxaOrig="620" w:dyaOrig="340">
          <v:shape id="_x0000_i1036" type="#_x0000_t75" style="width:44.85pt;height:25.15pt" o:ole="">
            <v:imagedata r:id="rId22" o:title=""/>
          </v:shape>
          <o:OLEObject Type="Embed" ProgID="Equation.3" ShapeID="_x0000_i1036" DrawAspect="Content" ObjectID="_1525634989" r:id="rId23"/>
        </w:object>
      </w:r>
      <w:r w:rsidRPr="003E38FF">
        <w:t xml:space="preserve"> и операторного падения напряжения на емкости</w:t>
      </w:r>
      <w:r w:rsidRPr="003E38FF">
        <w:rPr>
          <w:position w:val="-12"/>
        </w:rPr>
        <w:object w:dxaOrig="700" w:dyaOrig="360">
          <v:shape id="_x0000_i1037" type="#_x0000_t75" style="width:49.6pt;height:25.8pt" o:ole="">
            <v:imagedata r:id="rId24" o:title=""/>
          </v:shape>
          <o:OLEObject Type="Embed" ProgID="Equation.3" ShapeID="_x0000_i1037" DrawAspect="Content" ObjectID="_1525634990" r:id="rId25"/>
        </w:object>
      </w:r>
      <w:r w:rsidRPr="003E38FF">
        <w:t>, т.е. найти изображения или операторные функции.</w:t>
      </w:r>
      <w:r>
        <w:t xml:space="preserve"> </w:t>
      </w:r>
    </w:p>
    <w:p w:rsidR="00877867" w:rsidRPr="003E38FF" w:rsidRDefault="00877867" w:rsidP="00877867">
      <w:pPr>
        <w:pStyle w:val="af3"/>
      </w:pPr>
      <w:r w:rsidRPr="003E38FF">
        <w:t xml:space="preserve">2.5.Представить </w:t>
      </w:r>
      <w:r w:rsidRPr="003E38FF">
        <w:rPr>
          <w:position w:val="-10"/>
        </w:rPr>
        <w:object w:dxaOrig="620" w:dyaOrig="340">
          <v:shape id="_x0000_i1038" type="#_x0000_t75" style="width:46.85pt;height:26.5pt" o:ole="">
            <v:imagedata r:id="rId26" o:title=""/>
          </v:shape>
          <o:OLEObject Type="Embed" ProgID="Equation.3" ShapeID="_x0000_i1038" DrawAspect="Content" ObjectID="_1525634991" r:id="rId27"/>
        </w:object>
      </w:r>
      <w:r w:rsidRPr="003E38FF">
        <w:t xml:space="preserve"> и </w:t>
      </w:r>
      <w:r w:rsidRPr="003E38FF">
        <w:rPr>
          <w:position w:val="-12"/>
        </w:rPr>
        <w:object w:dxaOrig="700" w:dyaOrig="360">
          <v:shape id="_x0000_i1039" type="#_x0000_t75" style="width:48.25pt;height:24.45pt" o:ole="">
            <v:imagedata r:id="rId28" o:title=""/>
          </v:shape>
          <o:OLEObject Type="Embed" ProgID="Equation.3" ShapeID="_x0000_i1039" DrawAspect="Content" ObjectID="_1525634992" r:id="rId29"/>
        </w:object>
      </w:r>
      <w:r w:rsidRPr="003E38FF">
        <w:t xml:space="preserve"> в виде отношения полиномов: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12"/>
        <w:gridCol w:w="1059"/>
      </w:tblGrid>
      <w:tr w:rsidR="00877867" w:rsidRPr="00CA0FA9" w:rsidTr="007A0435">
        <w:trPr>
          <w:jc w:val="center"/>
        </w:trPr>
        <w:tc>
          <w:tcPr>
            <w:tcW w:w="8748" w:type="dxa"/>
            <w:vAlign w:val="center"/>
          </w:tcPr>
          <w:p w:rsidR="00877867" w:rsidRPr="00CA0FA9" w:rsidRDefault="00877867" w:rsidP="007A0435">
            <w:pPr>
              <w:pStyle w:val="ab"/>
              <w:spacing w:line="240" w:lineRule="auto"/>
              <w:rPr>
                <w:lang w:val="en-US"/>
              </w:rPr>
            </w:pPr>
            <w:r w:rsidRPr="00CA0FA9">
              <w:rPr>
                <w:position w:val="-28"/>
              </w:rPr>
              <w:object w:dxaOrig="3873" w:dyaOrig="764">
                <v:shape id="_x0000_i1040" type="#_x0000_t75" style="width:201.75pt;height:40.1pt" o:ole="">
                  <v:imagedata r:id="rId30" o:title=""/>
                </v:shape>
                <o:OLEObject Type="Embed" ProgID="Equation.3" ShapeID="_x0000_i1040" DrawAspect="Content" ObjectID="_1525634993" r:id="rId31"/>
              </w:object>
            </w:r>
          </w:p>
        </w:tc>
        <w:tc>
          <w:tcPr>
            <w:tcW w:w="1105" w:type="dxa"/>
            <w:vAlign w:val="center"/>
          </w:tcPr>
          <w:p w:rsidR="00877867" w:rsidRPr="00CA0FA9" w:rsidRDefault="00877867" w:rsidP="007A0435">
            <w:pPr>
              <w:pStyle w:val="ab"/>
              <w:spacing w:line="240" w:lineRule="auto"/>
              <w:rPr>
                <w:lang w:val="en-US"/>
              </w:rPr>
            </w:pPr>
          </w:p>
        </w:tc>
      </w:tr>
    </w:tbl>
    <w:p w:rsidR="00877867" w:rsidRPr="003E38FF" w:rsidRDefault="00877867" w:rsidP="00877867">
      <w:pPr>
        <w:jc w:val="both"/>
        <w:rPr>
          <w:sz w:val="28"/>
          <w:szCs w:val="28"/>
        </w:rPr>
      </w:pPr>
      <w:r w:rsidRPr="003E38FF">
        <w:rPr>
          <w:sz w:val="28"/>
          <w:szCs w:val="28"/>
        </w:rPr>
        <w:t xml:space="preserve">и найти корни полиномов знаменателей </w:t>
      </w:r>
      <w:r w:rsidRPr="003E38FF">
        <w:rPr>
          <w:position w:val="-10"/>
          <w:sz w:val="28"/>
          <w:szCs w:val="28"/>
        </w:rPr>
        <w:object w:dxaOrig="620" w:dyaOrig="320">
          <v:shape id="_x0000_i1041" type="#_x0000_t75" style="width:44.85pt;height:23.1pt" o:ole="">
            <v:imagedata r:id="rId32" o:title=""/>
          </v:shape>
          <o:OLEObject Type="Embed" ProgID="Equation.3" ShapeID="_x0000_i1041" DrawAspect="Content" ObjectID="_1525634994" r:id="rId33"/>
        </w:object>
      </w:r>
      <w:r w:rsidRPr="003E38FF">
        <w:rPr>
          <w:sz w:val="28"/>
          <w:szCs w:val="28"/>
        </w:rPr>
        <w:t xml:space="preserve"> и </w:t>
      </w:r>
      <w:r w:rsidRPr="003E38FF">
        <w:rPr>
          <w:position w:val="-10"/>
          <w:sz w:val="28"/>
          <w:szCs w:val="28"/>
        </w:rPr>
        <w:object w:dxaOrig="639" w:dyaOrig="320">
          <v:shape id="_x0000_i1042" type="#_x0000_t75" style="width:48.25pt;height:23.75pt" o:ole="">
            <v:imagedata r:id="rId34" o:title=""/>
          </v:shape>
          <o:OLEObject Type="Embed" ProgID="Equation.3" ShapeID="_x0000_i1042" DrawAspect="Content" ObjectID="_1525634995" r:id="rId35"/>
        </w:object>
      </w:r>
      <w:r w:rsidRPr="003E38FF">
        <w:rPr>
          <w:sz w:val="28"/>
          <w:szCs w:val="28"/>
        </w:rPr>
        <w:t xml:space="preserve">: </w:t>
      </w:r>
      <w:r w:rsidRPr="003E38FF">
        <w:rPr>
          <w:position w:val="-12"/>
          <w:sz w:val="28"/>
          <w:szCs w:val="28"/>
        </w:rPr>
        <w:object w:dxaOrig="1160" w:dyaOrig="360">
          <v:shape id="_x0000_i1043" type="#_x0000_t75" style="width:82.2pt;height:25.8pt" o:ole="">
            <v:imagedata r:id="rId36" o:title=""/>
          </v:shape>
          <o:OLEObject Type="Embed" ProgID="Equation.3" ShapeID="_x0000_i1043" DrawAspect="Content" ObjectID="_1525634996" r:id="rId37"/>
        </w:object>
      </w:r>
    </w:p>
    <w:p w:rsidR="00877867" w:rsidRPr="003E38FF" w:rsidRDefault="00877867" w:rsidP="00877867">
      <w:pPr>
        <w:pStyle w:val="af3"/>
      </w:pPr>
      <w:r w:rsidRPr="003E38FF">
        <w:t>2.6.Для применения теоремы разложения</w:t>
      </w:r>
    </w:p>
    <w:p w:rsidR="00877867" w:rsidRPr="003E38FF" w:rsidRDefault="00877867" w:rsidP="00877867">
      <w:pPr>
        <w:ind w:firstLine="284"/>
        <w:jc w:val="center"/>
        <w:rPr>
          <w:sz w:val="28"/>
          <w:szCs w:val="28"/>
        </w:rPr>
      </w:pPr>
      <w:r w:rsidRPr="003E38FF">
        <w:rPr>
          <w:position w:val="-30"/>
          <w:sz w:val="28"/>
          <w:szCs w:val="28"/>
        </w:rPr>
        <w:object w:dxaOrig="5160" w:dyaOrig="700">
          <v:shape id="_x0000_i1044" type="#_x0000_t75" style="width:346.4pt;height:47.55pt" o:ole="">
            <v:imagedata r:id="rId38" o:title=""/>
          </v:shape>
          <o:OLEObject Type="Embed" ProgID="Equation.3" ShapeID="_x0000_i1044" DrawAspect="Content" ObjectID="_1525634997" r:id="rId39"/>
        </w:object>
      </w:r>
    </w:p>
    <w:p w:rsidR="00877867" w:rsidRPr="003E38FF" w:rsidRDefault="00877867" w:rsidP="00877867">
      <w:pPr>
        <w:jc w:val="both"/>
        <w:rPr>
          <w:sz w:val="28"/>
          <w:szCs w:val="28"/>
        </w:rPr>
      </w:pPr>
      <w:r w:rsidRPr="003E38FF">
        <w:rPr>
          <w:sz w:val="28"/>
          <w:szCs w:val="28"/>
        </w:rPr>
        <w:t>необходимо рассчитать значения полинома числителя, подставляя в него каждое значение корня полинома знаменателя, а затем найти первую производную от полинома знаменателя и определить его числовые значения для каждого корня полинома знаменателя в отдельности.</w:t>
      </w:r>
    </w:p>
    <w:p w:rsidR="00877867" w:rsidRPr="00AD6CBB" w:rsidRDefault="00877867" w:rsidP="00877867">
      <w:pPr>
        <w:pStyle w:val="af3"/>
      </w:pPr>
      <w:r w:rsidRPr="003E38FF">
        <w:t>2.7.Сравнить полученные функции времени или оригиналы с выражениями переходного тока в индуктивности и напряжения на емкости, найденными классическим методом.</w:t>
      </w:r>
    </w:p>
    <w:p w:rsidR="00BB3145" w:rsidRPr="00AD6CBB" w:rsidRDefault="00BB3145" w:rsidP="00D40084">
      <w:pPr>
        <w:pStyle w:val="af3"/>
      </w:pPr>
    </w:p>
    <w:p w:rsidR="00D40084" w:rsidRPr="003E38FF" w:rsidRDefault="00D40084" w:rsidP="00D40084">
      <w:pPr>
        <w:jc w:val="both"/>
        <w:rPr>
          <w:b/>
          <w:sz w:val="28"/>
          <w:szCs w:val="28"/>
          <w:u w:val="single"/>
        </w:rPr>
      </w:pPr>
      <w:r w:rsidRPr="003E38FF">
        <w:rPr>
          <w:b/>
          <w:sz w:val="28"/>
          <w:szCs w:val="28"/>
          <w:u w:val="single"/>
        </w:rPr>
        <w:t>Примечание к таблице 1.1:</w:t>
      </w:r>
    </w:p>
    <w:p w:rsidR="00D40084" w:rsidRPr="003E38FF" w:rsidRDefault="00D40084" w:rsidP="00D40084">
      <w:pPr>
        <w:pStyle w:val="af3"/>
      </w:pPr>
      <w:r w:rsidRPr="003E38FF">
        <w:t>В таблице</w:t>
      </w:r>
      <w:r>
        <w:t xml:space="preserve"> 1.1</w:t>
      </w:r>
      <w:r w:rsidRPr="003E38FF">
        <w:t xml:space="preserve"> даны значения питающего напряжения (Е, В) и емкости (С, мкФ). Остальные параметры</w:t>
      </w:r>
      <w:r>
        <w:t xml:space="preserve">, </w:t>
      </w:r>
      <w:r w:rsidRPr="003E38FF">
        <w:t>необходимые для</w:t>
      </w:r>
      <w:r>
        <w:t xml:space="preserve"> расчета</w:t>
      </w:r>
      <w:r w:rsidRPr="003E38FF">
        <w:t xml:space="preserve"> соответствующей схемы студент</w:t>
      </w:r>
      <w:r>
        <w:t xml:space="preserve"> должен</w:t>
      </w:r>
      <w:r w:rsidRPr="003E38FF">
        <w:t xml:space="preserve"> под</w:t>
      </w:r>
      <w:r>
        <w:t>обрать</w:t>
      </w:r>
      <w:r w:rsidRPr="003E38FF">
        <w:t xml:space="preserve"> самостоятельно</w:t>
      </w:r>
      <w:r>
        <w:t xml:space="preserve"> для реализации апериодического или колебательного режимов и согласовать, выбранные параметры</w:t>
      </w:r>
      <w:r w:rsidRPr="003E38FF">
        <w:t xml:space="preserve"> </w:t>
      </w:r>
      <w:r>
        <w:t>с</w:t>
      </w:r>
      <w:r w:rsidRPr="003E38FF">
        <w:t xml:space="preserve"> преподавателем.</w:t>
      </w:r>
    </w:p>
    <w:p w:rsidR="00D40084" w:rsidRPr="003E38FF" w:rsidRDefault="00D40084" w:rsidP="00D40084">
      <w:pPr>
        <w:pStyle w:val="af3"/>
      </w:pPr>
      <w:r w:rsidRPr="003E38FF">
        <w:t>Параметры схемы подбираются по виду корней характеристического уравнения:</w:t>
      </w:r>
    </w:p>
    <w:p w:rsidR="00D40084" w:rsidRPr="00EA605C" w:rsidRDefault="00D40084" w:rsidP="00D40084">
      <w:pPr>
        <w:numPr>
          <w:ilvl w:val="0"/>
          <w:numId w:val="2"/>
        </w:numPr>
        <w:ind w:firstLine="540"/>
        <w:jc w:val="both"/>
        <w:rPr>
          <w:i/>
          <w:sz w:val="28"/>
          <w:szCs w:val="28"/>
        </w:rPr>
      </w:pPr>
      <w:r w:rsidRPr="00EA605C">
        <w:rPr>
          <w:i/>
          <w:sz w:val="28"/>
          <w:szCs w:val="28"/>
        </w:rPr>
        <w:t xml:space="preserve">Для апериодического переходного процесса (при </w:t>
      </w:r>
      <w:r w:rsidRPr="00EA605C">
        <w:rPr>
          <w:i/>
          <w:sz w:val="28"/>
          <w:szCs w:val="28"/>
          <w:lang w:val="en-US"/>
        </w:rPr>
        <w:t>L</w:t>
      </w:r>
      <w:r w:rsidRPr="00EA605C">
        <w:rPr>
          <w:i/>
          <w:sz w:val="28"/>
          <w:szCs w:val="28"/>
          <w:vertAlign w:val="subscript"/>
        </w:rPr>
        <w:t>1</w:t>
      </w:r>
      <w:r w:rsidRPr="00EA605C">
        <w:rPr>
          <w:i/>
          <w:sz w:val="28"/>
          <w:szCs w:val="28"/>
        </w:rPr>
        <w:t>):</w:t>
      </w:r>
    </w:p>
    <w:p w:rsidR="00D40084" w:rsidRPr="003E38FF" w:rsidRDefault="00D40084" w:rsidP="00D40084">
      <w:pPr>
        <w:pStyle w:val="af3"/>
      </w:pPr>
      <w:r w:rsidRPr="003E38FF">
        <w:t xml:space="preserve">Корни </w:t>
      </w:r>
      <w:r w:rsidRPr="003E38FF">
        <w:rPr>
          <w:lang w:val="en-US"/>
        </w:rPr>
        <w:t>k</w:t>
      </w:r>
      <w:r w:rsidRPr="003E38FF">
        <w:rPr>
          <w:vertAlign w:val="subscript"/>
        </w:rPr>
        <w:t xml:space="preserve">1 </w:t>
      </w:r>
      <w:r w:rsidRPr="003E38FF">
        <w:t>и</w:t>
      </w:r>
      <w:r>
        <w:t xml:space="preserve"> </w:t>
      </w:r>
      <w:r w:rsidRPr="003E38FF">
        <w:rPr>
          <w:lang w:val="en-US"/>
        </w:rPr>
        <w:t>k</w:t>
      </w:r>
      <w:r w:rsidRPr="003E38FF">
        <w:rPr>
          <w:vertAlign w:val="subscript"/>
        </w:rPr>
        <w:t>2</w:t>
      </w:r>
      <w:r w:rsidRPr="003E38FF">
        <w:t xml:space="preserve"> должны быть отрицательными и вещественными (</w:t>
      </w:r>
      <w:r w:rsidRPr="003E38FF">
        <w:rPr>
          <w:lang w:val="en-US"/>
        </w:rPr>
        <w:t>k</w:t>
      </w:r>
      <w:r w:rsidRPr="003E38FF">
        <w:rPr>
          <w:vertAlign w:val="subscript"/>
        </w:rPr>
        <w:t xml:space="preserve">1 </w:t>
      </w:r>
      <w:r w:rsidRPr="003E38FF">
        <w:t>= -</w:t>
      </w:r>
      <w:r w:rsidRPr="003E38FF">
        <w:rPr>
          <w:lang w:val="en-US"/>
        </w:rPr>
        <w:sym w:font="Symbol" w:char="F061"/>
      </w:r>
      <w:r w:rsidRPr="003E38FF">
        <w:rPr>
          <w:vertAlign w:val="subscript"/>
        </w:rPr>
        <w:t>1</w:t>
      </w:r>
      <w:r w:rsidRPr="003E38FF">
        <w:t xml:space="preserve">, </w:t>
      </w:r>
      <w:r w:rsidRPr="003E38FF">
        <w:rPr>
          <w:lang w:val="en-US"/>
        </w:rPr>
        <w:t>k</w:t>
      </w:r>
      <w:r w:rsidRPr="003E38FF">
        <w:rPr>
          <w:vertAlign w:val="subscript"/>
        </w:rPr>
        <w:t>2</w:t>
      </w:r>
      <w:r w:rsidRPr="003E38FF">
        <w:t xml:space="preserve"> = -</w:t>
      </w:r>
      <w:r w:rsidRPr="003E38FF">
        <w:rPr>
          <w:lang w:val="en-US"/>
        </w:rPr>
        <w:sym w:font="Symbol" w:char="F061"/>
      </w:r>
      <w:r w:rsidRPr="003E38FF">
        <w:rPr>
          <w:vertAlign w:val="subscript"/>
        </w:rPr>
        <w:t>2</w:t>
      </w:r>
      <w:r w:rsidRPr="003E38FF">
        <w:t xml:space="preserve">), причем, значения данных корней по модулю должны </w:t>
      </w:r>
      <w:r>
        <w:t xml:space="preserve">иметь </w:t>
      </w:r>
      <w:r w:rsidRPr="003E38FF">
        <w:t>од</w:t>
      </w:r>
      <w:r>
        <w:t>и</w:t>
      </w:r>
      <w:r w:rsidRPr="003E38FF">
        <w:t>н</w:t>
      </w:r>
      <w:r>
        <w:t xml:space="preserve"> порядок</w:t>
      </w:r>
      <w:r w:rsidRPr="003E38FF">
        <w:t>.</w:t>
      </w:r>
    </w:p>
    <w:p w:rsidR="00D40084" w:rsidRPr="003E38FF" w:rsidRDefault="00D40084" w:rsidP="00D40084">
      <w:pPr>
        <w:numPr>
          <w:ilvl w:val="0"/>
          <w:numId w:val="2"/>
        </w:numPr>
        <w:ind w:firstLine="540"/>
        <w:jc w:val="both"/>
        <w:rPr>
          <w:i/>
          <w:sz w:val="28"/>
          <w:szCs w:val="28"/>
        </w:rPr>
      </w:pPr>
      <w:r w:rsidRPr="003E38FF">
        <w:rPr>
          <w:i/>
          <w:sz w:val="28"/>
          <w:szCs w:val="28"/>
        </w:rPr>
        <w:t xml:space="preserve">Для колебательного переходного процесса (при </w:t>
      </w:r>
      <w:r w:rsidRPr="003E38FF">
        <w:rPr>
          <w:i/>
          <w:sz w:val="28"/>
          <w:szCs w:val="28"/>
          <w:lang w:val="en-US"/>
        </w:rPr>
        <w:t>L</w:t>
      </w:r>
      <w:r w:rsidRPr="003E38FF">
        <w:rPr>
          <w:i/>
          <w:sz w:val="28"/>
          <w:szCs w:val="28"/>
          <w:vertAlign w:val="subscript"/>
        </w:rPr>
        <w:t>2</w:t>
      </w:r>
      <w:r w:rsidRPr="003E38FF">
        <w:rPr>
          <w:i/>
          <w:sz w:val="28"/>
          <w:szCs w:val="28"/>
        </w:rPr>
        <w:t>):</w:t>
      </w:r>
    </w:p>
    <w:p w:rsidR="00D40084" w:rsidRDefault="00D40084" w:rsidP="00D40084">
      <w:pPr>
        <w:pStyle w:val="af3"/>
      </w:pPr>
      <w:r w:rsidRPr="003E38FF">
        <w:t xml:space="preserve">Корни </w:t>
      </w:r>
      <w:r w:rsidRPr="003E38FF">
        <w:rPr>
          <w:lang w:val="en-US"/>
        </w:rPr>
        <w:t>k</w:t>
      </w:r>
      <w:r w:rsidRPr="003E38FF">
        <w:rPr>
          <w:vertAlign w:val="subscript"/>
        </w:rPr>
        <w:t xml:space="preserve">1 </w:t>
      </w:r>
      <w:r w:rsidRPr="003E38FF">
        <w:t>и</w:t>
      </w:r>
      <w:r>
        <w:t xml:space="preserve"> </w:t>
      </w:r>
      <w:r w:rsidRPr="003E38FF">
        <w:rPr>
          <w:lang w:val="en-US"/>
        </w:rPr>
        <w:t>k</w:t>
      </w:r>
      <w:r w:rsidRPr="003E38FF">
        <w:rPr>
          <w:vertAlign w:val="subscript"/>
        </w:rPr>
        <w:t>2</w:t>
      </w:r>
      <w:r w:rsidRPr="003E38FF">
        <w:t xml:space="preserve"> должны быть комплексны</w:t>
      </w:r>
      <w:r>
        <w:t xml:space="preserve">ми </w:t>
      </w:r>
      <w:r w:rsidRPr="003E38FF">
        <w:t>сопряженны</w:t>
      </w:r>
      <w:r>
        <w:t>ми</w:t>
      </w:r>
      <w:r w:rsidRPr="003E38FF">
        <w:t xml:space="preserve"> (</w:t>
      </w:r>
      <w:r w:rsidRPr="003E38FF">
        <w:rPr>
          <w:lang w:val="en-US"/>
        </w:rPr>
        <w:t>k</w:t>
      </w:r>
      <w:r w:rsidRPr="003E38FF">
        <w:rPr>
          <w:vertAlign w:val="subscript"/>
        </w:rPr>
        <w:t xml:space="preserve">1 </w:t>
      </w:r>
      <w:r w:rsidRPr="003E38FF">
        <w:t>= -</w:t>
      </w:r>
      <w:r w:rsidRPr="003E38FF">
        <w:rPr>
          <w:lang w:val="en-US"/>
        </w:rPr>
        <w:sym w:font="Symbol" w:char="F061"/>
      </w:r>
      <w:r w:rsidRPr="003E38FF">
        <w:t xml:space="preserve"> + </w:t>
      </w:r>
      <w:r w:rsidRPr="003E38FF">
        <w:rPr>
          <w:lang w:val="en-US"/>
        </w:rPr>
        <w:t>j</w:t>
      </w:r>
      <w:r w:rsidRPr="003E38FF">
        <w:rPr>
          <w:lang w:val="en-US"/>
        </w:rPr>
        <w:sym w:font="Symbol" w:char="F062"/>
      </w:r>
      <w:r w:rsidRPr="003E38FF">
        <w:t xml:space="preserve">; </w:t>
      </w:r>
      <w:r w:rsidRPr="003E38FF">
        <w:rPr>
          <w:lang w:val="en-US"/>
        </w:rPr>
        <w:t>k</w:t>
      </w:r>
      <w:r w:rsidRPr="003E38FF">
        <w:rPr>
          <w:vertAlign w:val="subscript"/>
        </w:rPr>
        <w:t>2</w:t>
      </w:r>
      <w:r w:rsidRPr="003E38FF">
        <w:t xml:space="preserve"> = -</w:t>
      </w:r>
      <w:r w:rsidRPr="003E38FF">
        <w:rPr>
          <w:lang w:val="en-US"/>
        </w:rPr>
        <w:sym w:font="Symbol" w:char="F061"/>
      </w:r>
      <w:r w:rsidRPr="003E38FF">
        <w:t xml:space="preserve"> - </w:t>
      </w:r>
      <w:r w:rsidRPr="003E38FF">
        <w:rPr>
          <w:lang w:val="en-US"/>
        </w:rPr>
        <w:t>j</w:t>
      </w:r>
      <w:r w:rsidRPr="003E38FF">
        <w:rPr>
          <w:lang w:val="en-US"/>
        </w:rPr>
        <w:sym w:font="Symbol" w:char="F062"/>
      </w:r>
      <w:r>
        <w:t>), причем,</w:t>
      </w:r>
      <w:r w:rsidRPr="003E38FF">
        <w:t xml:space="preserve"> отношение действительной и мнимой частей по модулю должно </w:t>
      </w:r>
      <w:r>
        <w:t>определяться неравенством</w:t>
      </w:r>
      <w:r w:rsidRPr="003E38FF">
        <w:t>:</w:t>
      </w:r>
      <w:r w:rsidRPr="003E38FF">
        <w:rPr>
          <w:position w:val="-28"/>
        </w:rPr>
        <w:object w:dxaOrig="1060" w:dyaOrig="680">
          <v:shape id="_x0000_i1045" type="#_x0000_t75" style="width:67.25pt;height:43.45pt" o:ole="">
            <v:imagedata r:id="rId40" o:title=""/>
          </v:shape>
          <o:OLEObject Type="Embed" ProgID="Equation.3" ShapeID="_x0000_i1045" DrawAspect="Content" ObjectID="_1525634998" r:id="rId41"/>
        </w:object>
      </w:r>
      <w:r w:rsidRPr="003E38FF">
        <w:t>.</w:t>
      </w:r>
    </w:p>
    <w:p w:rsidR="00D40084" w:rsidRDefault="00D40084" w:rsidP="00D40084">
      <w:pPr>
        <w:pStyle w:val="af3"/>
      </w:pPr>
      <w:r w:rsidRPr="003E38FF">
        <w:t xml:space="preserve">Данные условия определяют </w:t>
      </w:r>
      <w:r>
        <w:t>скорость</w:t>
      </w:r>
      <w:r w:rsidRPr="003E38FF">
        <w:t xml:space="preserve"> затухания переходного процесса.</w:t>
      </w:r>
      <w:r>
        <w:t xml:space="preserve"> </w:t>
      </w:r>
    </w:p>
    <w:p w:rsidR="00D40084" w:rsidRPr="003E38FF" w:rsidRDefault="00D40084" w:rsidP="00D40084">
      <w:pPr>
        <w:pStyle w:val="af3"/>
      </w:pPr>
      <w:r>
        <w:t>Так как активные сопротивления определяют установившиеся значения токов в источниках и элементах схемы, рекомендуется их выбирать в соответствии с неравенством вида:</w:t>
      </w:r>
      <w:r w:rsidRPr="00B307E6">
        <w:t xml:space="preserve"> </w:t>
      </w:r>
      <w:r w:rsidRPr="00B307E6">
        <w:rPr>
          <w:position w:val="-36"/>
        </w:rPr>
        <w:object w:dxaOrig="1440" w:dyaOrig="880">
          <v:shape id="_x0000_i1046" type="#_x0000_t75" style="width:73.35pt;height:44.15pt" o:ole="">
            <v:imagedata r:id="rId42" o:title=""/>
          </v:shape>
          <o:OLEObject Type="Embed" ProgID="Equation.3" ShapeID="_x0000_i1046" DrawAspect="Content" ObjectID="_1525634999" r:id="rId43"/>
        </w:object>
      </w:r>
      <w:r>
        <w:t>, А.</w:t>
      </w:r>
    </w:p>
    <w:p w:rsidR="00D40084" w:rsidRPr="003E38FF" w:rsidRDefault="00B10178" w:rsidP="00D40084">
      <w:pPr>
        <w:pStyle w:val="1"/>
        <w:ind w:right="850"/>
        <w:rPr>
          <w:sz w:val="28"/>
          <w:szCs w:val="28"/>
        </w:rPr>
      </w:pPr>
      <w:bookmarkStart w:id="1" w:name="_Toc192468732"/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3600450</wp:posOffset>
                </wp:positionH>
                <wp:positionV relativeFrom="page">
                  <wp:posOffset>246380</wp:posOffset>
                </wp:positionV>
                <wp:extent cx="222885" cy="113665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084" w:rsidRPr="00FF083A" w:rsidRDefault="00D40084" w:rsidP="00D400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5pt;margin-top:19.4pt;width:17.5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97qwIAAKg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" o:allowincell="f" filled="f" stroked="f">
                <v:textbox inset="0,0,0,0">
                  <w:txbxContent>
                    <w:p w:rsidR="00D40084" w:rsidRPr="00FF083A" w:rsidRDefault="00D40084" w:rsidP="00D40084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40084" w:rsidRPr="003E38FF">
        <w:rPr>
          <w:sz w:val="28"/>
          <w:szCs w:val="28"/>
        </w:rPr>
        <w:t>Таблица 1.1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7" w:firstRow="1" w:lastRow="0" w:firstColumn="1" w:lastColumn="0" w:noHBand="0" w:noVBand="0"/>
      </w:tblPr>
      <w:tblGrid>
        <w:gridCol w:w="1229"/>
        <w:gridCol w:w="1040"/>
        <w:gridCol w:w="663"/>
        <w:gridCol w:w="971"/>
        <w:gridCol w:w="971"/>
        <w:gridCol w:w="803"/>
        <w:gridCol w:w="777"/>
        <w:gridCol w:w="817"/>
        <w:gridCol w:w="859"/>
      </w:tblGrid>
      <w:tr w:rsidR="00D40084" w:rsidRPr="003E38FF" w:rsidTr="00EE0B21">
        <w:trPr>
          <w:cantSplit/>
          <w:trHeight w:val="300"/>
          <w:jc w:val="center"/>
        </w:trPr>
        <w:tc>
          <w:tcPr>
            <w:tcW w:w="122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Номер варианта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3E38FF">
              <w:rPr>
                <w:sz w:val="28"/>
                <w:szCs w:val="28"/>
              </w:rPr>
              <w:t>схемы</w:t>
            </w:r>
          </w:p>
        </w:tc>
        <w:tc>
          <w:tcPr>
            <w:tcW w:w="586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D40084" w:rsidRPr="003E38FF" w:rsidRDefault="00D40084" w:rsidP="00EE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E38FF">
              <w:rPr>
                <w:sz w:val="28"/>
                <w:szCs w:val="28"/>
              </w:rPr>
              <w:t>Параметры элементов схемы</w:t>
            </w:r>
          </w:p>
        </w:tc>
      </w:tr>
      <w:tr w:rsidR="00D40084" w:rsidRPr="003E38FF" w:rsidTr="00797A29">
        <w:trPr>
          <w:cantSplit/>
          <w:trHeight w:val="300"/>
          <w:jc w:val="center"/>
        </w:trPr>
        <w:tc>
          <w:tcPr>
            <w:tcW w:w="122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0084" w:rsidRPr="003E38FF" w:rsidRDefault="00D40084" w:rsidP="00EE0B21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D40084" w:rsidRPr="003E38FF" w:rsidRDefault="00D40084" w:rsidP="00EE0B21">
            <w:pPr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left w:val="nil"/>
              <w:bottom w:val="single" w:sz="12" w:space="0" w:color="auto"/>
            </w:tcBorders>
            <w:vAlign w:val="center"/>
          </w:tcPr>
          <w:p w:rsidR="00D40084" w:rsidRPr="003E38FF" w:rsidRDefault="00D40084" w:rsidP="00EE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E38FF">
              <w:rPr>
                <w:sz w:val="28"/>
                <w:szCs w:val="28"/>
              </w:rPr>
              <w:t>Е,В</w:t>
            </w:r>
          </w:p>
        </w:tc>
        <w:tc>
          <w:tcPr>
            <w:tcW w:w="971" w:type="dxa"/>
            <w:tcBorders>
              <w:bottom w:val="single" w:sz="12" w:space="0" w:color="auto"/>
            </w:tcBorders>
            <w:vAlign w:val="center"/>
          </w:tcPr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 xml:space="preserve"> L,Гн</w:t>
            </w:r>
          </w:p>
        </w:tc>
        <w:tc>
          <w:tcPr>
            <w:tcW w:w="971" w:type="dxa"/>
            <w:tcBorders>
              <w:bottom w:val="single" w:sz="12" w:space="0" w:color="auto"/>
            </w:tcBorders>
            <w:vAlign w:val="center"/>
          </w:tcPr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С,мкФ</w:t>
            </w:r>
          </w:p>
        </w:tc>
        <w:tc>
          <w:tcPr>
            <w:tcW w:w="803" w:type="dxa"/>
            <w:tcBorders>
              <w:bottom w:val="single" w:sz="12" w:space="0" w:color="auto"/>
            </w:tcBorders>
            <w:vAlign w:val="center"/>
          </w:tcPr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r</w:t>
            </w:r>
            <w:r w:rsidRPr="003E38FF">
              <w:rPr>
                <w:sz w:val="28"/>
                <w:szCs w:val="28"/>
                <w:vertAlign w:val="subscript"/>
              </w:rPr>
              <w:t>1</w:t>
            </w:r>
            <w:r w:rsidRPr="003E38FF">
              <w:rPr>
                <w:sz w:val="28"/>
                <w:szCs w:val="28"/>
              </w:rPr>
              <w:t>,Oм</w:t>
            </w:r>
          </w:p>
        </w:tc>
        <w:tc>
          <w:tcPr>
            <w:tcW w:w="777" w:type="dxa"/>
            <w:tcBorders>
              <w:bottom w:val="single" w:sz="12" w:space="0" w:color="auto"/>
            </w:tcBorders>
            <w:vAlign w:val="center"/>
          </w:tcPr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r</w:t>
            </w:r>
            <w:r w:rsidRPr="003E38FF">
              <w:rPr>
                <w:sz w:val="28"/>
                <w:szCs w:val="28"/>
                <w:vertAlign w:val="subscript"/>
              </w:rPr>
              <w:t>2</w:t>
            </w:r>
            <w:r w:rsidRPr="003E38FF">
              <w:rPr>
                <w:sz w:val="28"/>
                <w:szCs w:val="28"/>
              </w:rPr>
              <w:t>,Ом</w:t>
            </w:r>
          </w:p>
        </w:tc>
        <w:tc>
          <w:tcPr>
            <w:tcW w:w="817" w:type="dxa"/>
            <w:tcBorders>
              <w:bottom w:val="single" w:sz="12" w:space="0" w:color="auto"/>
            </w:tcBorders>
            <w:vAlign w:val="center"/>
          </w:tcPr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r</w:t>
            </w:r>
            <w:r w:rsidRPr="003E38FF">
              <w:rPr>
                <w:sz w:val="28"/>
                <w:szCs w:val="28"/>
                <w:vertAlign w:val="subscript"/>
              </w:rPr>
              <w:t>3</w:t>
            </w:r>
            <w:r w:rsidRPr="003E38FF">
              <w:rPr>
                <w:sz w:val="28"/>
                <w:szCs w:val="28"/>
              </w:rPr>
              <w:t>,Ом</w:t>
            </w:r>
          </w:p>
        </w:tc>
        <w:tc>
          <w:tcPr>
            <w:tcW w:w="8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 xml:space="preserve"> r</w:t>
            </w:r>
            <w:r w:rsidRPr="003E38FF">
              <w:rPr>
                <w:sz w:val="28"/>
                <w:szCs w:val="28"/>
                <w:vertAlign w:val="subscript"/>
              </w:rPr>
              <w:t>4</w:t>
            </w:r>
            <w:r w:rsidRPr="003E38FF">
              <w:rPr>
                <w:sz w:val="28"/>
                <w:szCs w:val="28"/>
              </w:rPr>
              <w:t>,Ом</w:t>
            </w:r>
          </w:p>
        </w:tc>
      </w:tr>
      <w:tr w:rsidR="00D40084" w:rsidRPr="003E38FF" w:rsidTr="00797A29">
        <w:trPr>
          <w:cantSplit/>
          <w:trHeight w:val="300"/>
          <w:jc w:val="center"/>
        </w:trPr>
        <w:tc>
          <w:tcPr>
            <w:tcW w:w="1229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D40084" w:rsidRPr="003E38FF" w:rsidRDefault="00797A29" w:rsidP="00EE0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0084" w:rsidRPr="003E38FF" w:rsidRDefault="00797A29" w:rsidP="00EE0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3" w:type="dxa"/>
            <w:tcBorders>
              <w:left w:val="nil"/>
            </w:tcBorders>
          </w:tcPr>
          <w:p w:rsidR="00D40084" w:rsidRPr="003E38FF" w:rsidRDefault="00797A29" w:rsidP="00EE0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971" w:type="dxa"/>
          </w:tcPr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5</w:t>
            </w:r>
          </w:p>
        </w:tc>
        <w:tc>
          <w:tcPr>
            <w:tcW w:w="803" w:type="dxa"/>
          </w:tcPr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7" w:type="dxa"/>
          </w:tcPr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</w:tcPr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</w:p>
        </w:tc>
      </w:tr>
      <w:tr w:rsidR="00D40084" w:rsidRPr="003E38FF" w:rsidTr="00797A29">
        <w:trPr>
          <w:cantSplit/>
          <w:trHeight w:val="300"/>
          <w:jc w:val="center"/>
        </w:trPr>
        <w:tc>
          <w:tcPr>
            <w:tcW w:w="1229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left w:val="nil"/>
            </w:tcBorders>
          </w:tcPr>
          <w:p w:rsidR="00D40084" w:rsidRPr="003E38FF" w:rsidRDefault="00797A29" w:rsidP="00EE0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971" w:type="dxa"/>
          </w:tcPr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5</w:t>
            </w:r>
          </w:p>
        </w:tc>
        <w:tc>
          <w:tcPr>
            <w:tcW w:w="803" w:type="dxa"/>
          </w:tcPr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7" w:type="dxa"/>
          </w:tcPr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</w:tcPr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D40084" w:rsidRPr="003E38FF" w:rsidRDefault="00D40084" w:rsidP="00D40084">
      <w:pPr>
        <w:pStyle w:val="4"/>
        <w:jc w:val="right"/>
        <w:rPr>
          <w:b w:val="0"/>
        </w:rPr>
      </w:pPr>
      <w:r w:rsidRPr="003E38FF">
        <w:rPr>
          <w:b w:val="0"/>
        </w:rPr>
        <w:t>Таблица 1.2</w:t>
      </w:r>
    </w:p>
    <w:p w:rsidR="00D40084" w:rsidRPr="003E38FF" w:rsidRDefault="00D40084" w:rsidP="00D40084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"/>
        <w:gridCol w:w="3686"/>
        <w:gridCol w:w="3686"/>
      </w:tblGrid>
      <w:tr w:rsidR="00D40084" w:rsidRPr="003E38FF" w:rsidTr="00EE0B21">
        <w:trPr>
          <w:jc w:val="center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sym w:font="Times New Roman" w:char="2116"/>
            </w:r>
          </w:p>
        </w:tc>
        <w:tc>
          <w:tcPr>
            <w:tcW w:w="737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Значения параметров</w:t>
            </w:r>
          </w:p>
        </w:tc>
      </w:tr>
      <w:tr w:rsidR="00D40084" w:rsidRPr="003E38FF" w:rsidTr="00EE0B21">
        <w:trPr>
          <w:jc w:val="center"/>
        </w:trPr>
        <w:tc>
          <w:tcPr>
            <w:tcW w:w="496" w:type="dxa"/>
            <w:tcBorders>
              <w:left w:val="single" w:sz="12" w:space="0" w:color="auto"/>
              <w:right w:val="single" w:sz="6" w:space="0" w:color="auto"/>
            </w:tcBorders>
          </w:tcPr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0084" w:rsidRPr="003E38FF" w:rsidRDefault="00D40084" w:rsidP="00EE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E38FF">
              <w:rPr>
                <w:sz w:val="28"/>
                <w:szCs w:val="28"/>
              </w:rPr>
              <w:t>при t&lt;0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D40084" w:rsidRPr="003E38FF" w:rsidRDefault="00D40084" w:rsidP="00EE0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E38FF">
              <w:rPr>
                <w:sz w:val="28"/>
                <w:szCs w:val="28"/>
              </w:rPr>
              <w:t>при t&gt;0</w:t>
            </w:r>
          </w:p>
        </w:tc>
      </w:tr>
      <w:tr w:rsidR="00D40084" w:rsidRPr="003E38FF" w:rsidTr="00EE0B21">
        <w:trPr>
          <w:trHeight w:val="1000"/>
          <w:jc w:val="center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1</w:t>
            </w:r>
          </w:p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.</w:t>
            </w:r>
          </w:p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.</w:t>
            </w:r>
          </w:p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.</w:t>
            </w:r>
          </w:p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I</w:t>
            </w:r>
            <w:r w:rsidRPr="003E38FF">
              <w:rPr>
                <w:sz w:val="28"/>
                <w:szCs w:val="28"/>
                <w:vertAlign w:val="subscript"/>
              </w:rPr>
              <w:t>1</w:t>
            </w:r>
            <w:r w:rsidRPr="003E38FF">
              <w:rPr>
                <w:sz w:val="28"/>
                <w:szCs w:val="28"/>
              </w:rPr>
              <w:t>=....</w:t>
            </w:r>
          </w:p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.</w:t>
            </w:r>
          </w:p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.</w:t>
            </w:r>
          </w:p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I</w:t>
            </w:r>
            <w:r w:rsidRPr="003E38FF">
              <w:rPr>
                <w:sz w:val="28"/>
                <w:szCs w:val="28"/>
                <w:vertAlign w:val="subscript"/>
              </w:rPr>
              <w:t>n</w:t>
            </w:r>
            <w:r w:rsidRPr="003E38FF">
              <w:rPr>
                <w:sz w:val="28"/>
                <w:szCs w:val="28"/>
              </w:rPr>
              <w:t>=....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I</w:t>
            </w:r>
            <w:r w:rsidRPr="003E38FF">
              <w:rPr>
                <w:sz w:val="28"/>
                <w:szCs w:val="28"/>
                <w:vertAlign w:val="subscript"/>
              </w:rPr>
              <w:t>1</w:t>
            </w:r>
            <w:r w:rsidRPr="003E38FF">
              <w:rPr>
                <w:sz w:val="28"/>
                <w:szCs w:val="28"/>
              </w:rPr>
              <w:t>=....</w:t>
            </w:r>
          </w:p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.</w:t>
            </w:r>
          </w:p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.</w:t>
            </w:r>
          </w:p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I</w:t>
            </w:r>
            <w:r w:rsidRPr="003E38FF">
              <w:rPr>
                <w:sz w:val="28"/>
                <w:szCs w:val="28"/>
                <w:vertAlign w:val="subscript"/>
              </w:rPr>
              <w:t>n</w:t>
            </w:r>
            <w:r w:rsidRPr="003E38FF">
              <w:rPr>
                <w:sz w:val="28"/>
                <w:szCs w:val="28"/>
              </w:rPr>
              <w:t>=....</w:t>
            </w:r>
          </w:p>
        </w:tc>
      </w:tr>
      <w:tr w:rsidR="00D40084" w:rsidRPr="003E38FF" w:rsidTr="00EE0B21">
        <w:trPr>
          <w:trHeight w:val="837"/>
          <w:jc w:val="center"/>
        </w:trPr>
        <w:tc>
          <w:tcPr>
            <w:tcW w:w="49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.</w:t>
            </w:r>
          </w:p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.</w:t>
            </w:r>
          </w:p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.</w:t>
            </w:r>
          </w:p>
          <w:p w:rsidR="00D40084" w:rsidRPr="003E38FF" w:rsidRDefault="00D40084" w:rsidP="00EE0B21">
            <w:pPr>
              <w:jc w:val="center"/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q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U</w:t>
            </w:r>
            <w:r w:rsidRPr="003E38FF">
              <w:rPr>
                <w:sz w:val="28"/>
                <w:szCs w:val="28"/>
                <w:vertAlign w:val="subscript"/>
              </w:rPr>
              <w:t>1</w:t>
            </w:r>
            <w:r w:rsidRPr="003E38FF">
              <w:rPr>
                <w:sz w:val="28"/>
                <w:szCs w:val="28"/>
              </w:rPr>
              <w:t>=....</w:t>
            </w:r>
          </w:p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.</w:t>
            </w:r>
          </w:p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.</w:t>
            </w:r>
          </w:p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U</w:t>
            </w:r>
            <w:r w:rsidRPr="003E38FF">
              <w:rPr>
                <w:sz w:val="28"/>
                <w:szCs w:val="28"/>
                <w:vertAlign w:val="subscript"/>
              </w:rPr>
              <w:t>k</w:t>
            </w:r>
            <w:r w:rsidRPr="003E38FF">
              <w:rPr>
                <w:sz w:val="28"/>
                <w:szCs w:val="28"/>
              </w:rPr>
              <w:t>=....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U</w:t>
            </w:r>
            <w:r w:rsidRPr="003E38FF">
              <w:rPr>
                <w:sz w:val="28"/>
                <w:szCs w:val="28"/>
                <w:vertAlign w:val="subscript"/>
              </w:rPr>
              <w:t>1</w:t>
            </w:r>
            <w:r w:rsidRPr="003E38FF">
              <w:rPr>
                <w:sz w:val="28"/>
                <w:szCs w:val="28"/>
              </w:rPr>
              <w:t>=....</w:t>
            </w:r>
          </w:p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.</w:t>
            </w:r>
          </w:p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.</w:t>
            </w:r>
          </w:p>
          <w:p w:rsidR="00D40084" w:rsidRPr="003E38FF" w:rsidRDefault="00D40084" w:rsidP="00EE0B21">
            <w:pPr>
              <w:rPr>
                <w:sz w:val="28"/>
                <w:szCs w:val="28"/>
              </w:rPr>
            </w:pPr>
            <w:r w:rsidRPr="003E38FF">
              <w:rPr>
                <w:sz w:val="28"/>
                <w:szCs w:val="28"/>
              </w:rPr>
              <w:t>U</w:t>
            </w:r>
            <w:r w:rsidRPr="003E38FF">
              <w:rPr>
                <w:sz w:val="28"/>
                <w:szCs w:val="28"/>
                <w:vertAlign w:val="subscript"/>
              </w:rPr>
              <w:t>k</w:t>
            </w:r>
            <w:r w:rsidRPr="003E38FF">
              <w:rPr>
                <w:sz w:val="28"/>
                <w:szCs w:val="28"/>
              </w:rPr>
              <w:t>=....</w:t>
            </w:r>
          </w:p>
        </w:tc>
      </w:tr>
    </w:tbl>
    <w:p w:rsidR="00D40084" w:rsidRPr="000873E3" w:rsidRDefault="00D40084" w:rsidP="00D40084">
      <w:pPr>
        <w:pStyle w:val="af3"/>
      </w:pPr>
      <w:r>
        <w:t xml:space="preserve"> </w:t>
      </w:r>
      <w:r w:rsidRPr="000873E3">
        <w:t>Варианты схем для задания по расчету ПП.</w:t>
      </w:r>
      <w:r>
        <w:t xml:space="preserve"> </w:t>
      </w:r>
    </w:p>
    <w:p w:rsidR="00D40084" w:rsidRDefault="00D40084" w:rsidP="00D40084"/>
    <w:p w:rsidR="00D40084" w:rsidRDefault="00D40084" w:rsidP="00D40084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9"/>
        <w:gridCol w:w="3201"/>
        <w:gridCol w:w="3201"/>
      </w:tblGrid>
      <w:tr w:rsidR="00D40084" w:rsidRPr="00CA0FA9" w:rsidTr="00D40084">
        <w:tc>
          <w:tcPr>
            <w:tcW w:w="3169" w:type="dxa"/>
            <w:vAlign w:val="center"/>
          </w:tcPr>
          <w:p w:rsidR="00D40084" w:rsidRPr="00CA0FA9" w:rsidRDefault="00D40084" w:rsidP="00EE0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D40084" w:rsidRPr="00CA0FA9" w:rsidRDefault="00D40084" w:rsidP="00EE0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D40084" w:rsidRPr="00CA0FA9" w:rsidRDefault="00D40084" w:rsidP="00EE0B21">
            <w:pPr>
              <w:jc w:val="center"/>
              <w:rPr>
                <w:sz w:val="28"/>
                <w:szCs w:val="28"/>
              </w:rPr>
            </w:pPr>
          </w:p>
        </w:tc>
      </w:tr>
      <w:tr w:rsidR="00D40084" w:rsidRPr="00CA0FA9" w:rsidTr="00D40084">
        <w:tc>
          <w:tcPr>
            <w:tcW w:w="3169" w:type="dxa"/>
            <w:vAlign w:val="center"/>
          </w:tcPr>
          <w:p w:rsidR="00D40084" w:rsidRPr="00CA0FA9" w:rsidRDefault="00797A29" w:rsidP="00EE0B21">
            <w:pPr>
              <w:jc w:val="center"/>
              <w:rPr>
                <w:sz w:val="28"/>
                <w:szCs w:val="28"/>
              </w:rPr>
            </w:pPr>
            <w:r>
              <w:object w:dxaOrig="2790" w:dyaOrig="2430">
                <v:shape id="_x0000_i1047" type="#_x0000_t75" style="width:139.25pt;height:121.6pt" o:ole="" filled="t">
                  <v:imagedata r:id="rId44" o:title=""/>
                </v:shape>
                <o:OLEObject Type="Embed" ProgID="KompasFRWFile" ShapeID="_x0000_i1047" DrawAspect="Content" ObjectID="_1525635000" r:id="rId45"/>
              </w:object>
            </w:r>
            <w:bookmarkStart w:id="2" w:name="_GoBack"/>
            <w:bookmarkEnd w:id="2"/>
          </w:p>
        </w:tc>
        <w:tc>
          <w:tcPr>
            <w:tcW w:w="3201" w:type="dxa"/>
            <w:vAlign w:val="center"/>
          </w:tcPr>
          <w:p w:rsidR="00D40084" w:rsidRPr="00CA0FA9" w:rsidRDefault="00D40084" w:rsidP="00EE0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D40084" w:rsidRPr="00CA0FA9" w:rsidRDefault="00D40084" w:rsidP="00EE0B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1050" w:rsidRDefault="00621050"/>
    <w:sectPr w:rsidR="00621050" w:rsidSect="0062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4D6"/>
    <w:multiLevelType w:val="hybridMultilevel"/>
    <w:tmpl w:val="6316A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C2243"/>
    <w:multiLevelType w:val="hybridMultilevel"/>
    <w:tmpl w:val="3E98CBBC"/>
    <w:lvl w:ilvl="0" w:tplc="FFFFFFFF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C5691"/>
    <w:multiLevelType w:val="hybridMultilevel"/>
    <w:tmpl w:val="5092658E"/>
    <w:lvl w:ilvl="0" w:tplc="0419000F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3">
    <w:nsid w:val="24407520"/>
    <w:multiLevelType w:val="hybridMultilevel"/>
    <w:tmpl w:val="320C65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8F155E"/>
    <w:multiLevelType w:val="hybridMultilevel"/>
    <w:tmpl w:val="F6A6D0CE"/>
    <w:lvl w:ilvl="0" w:tplc="1CF40B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C23F3F"/>
    <w:multiLevelType w:val="hybridMultilevel"/>
    <w:tmpl w:val="179E484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14504"/>
    <w:multiLevelType w:val="hybridMultilevel"/>
    <w:tmpl w:val="641E63E2"/>
    <w:lvl w:ilvl="0" w:tplc="223A5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E04873"/>
    <w:multiLevelType w:val="hybridMultilevel"/>
    <w:tmpl w:val="4322C33E"/>
    <w:lvl w:ilvl="0" w:tplc="FFFFFFFF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E00D3B"/>
    <w:multiLevelType w:val="hybridMultilevel"/>
    <w:tmpl w:val="90441E6E"/>
    <w:lvl w:ilvl="0" w:tplc="2BD2A198">
      <w:start w:val="1"/>
      <w:numFmt w:val="decimal"/>
      <w:pStyle w:val="a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937B62"/>
    <w:multiLevelType w:val="hybridMultilevel"/>
    <w:tmpl w:val="07549B82"/>
    <w:lvl w:ilvl="0" w:tplc="69848CEC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B25681"/>
    <w:multiLevelType w:val="hybridMultilevel"/>
    <w:tmpl w:val="ABAEA116"/>
    <w:lvl w:ilvl="0" w:tplc="FFFFFFFF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4D1672"/>
    <w:multiLevelType w:val="hybridMultilevel"/>
    <w:tmpl w:val="8E222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84"/>
    <w:rsid w:val="005F16E2"/>
    <w:rsid w:val="00621050"/>
    <w:rsid w:val="00637485"/>
    <w:rsid w:val="00797A29"/>
    <w:rsid w:val="00877867"/>
    <w:rsid w:val="0090186A"/>
    <w:rsid w:val="00975499"/>
    <w:rsid w:val="00A42E3D"/>
    <w:rsid w:val="00AD6CBB"/>
    <w:rsid w:val="00B10178"/>
    <w:rsid w:val="00B102B4"/>
    <w:rsid w:val="00BB3145"/>
    <w:rsid w:val="00D40084"/>
    <w:rsid w:val="00DE0135"/>
    <w:rsid w:val="00F7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0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40084"/>
    <w:pPr>
      <w:keepNext/>
      <w:pageBreakBefore/>
      <w:ind w:left="851" w:right="708"/>
      <w:jc w:val="right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D400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D400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D400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400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400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D400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D400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rsid w:val="00D40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link w:val="a6"/>
    <w:rsid w:val="00D400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D400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D40084"/>
  </w:style>
  <w:style w:type="character" w:styleId="a8">
    <w:name w:val="Hyperlink"/>
    <w:basedOn w:val="a1"/>
    <w:rsid w:val="00D40084"/>
    <w:rPr>
      <w:color w:val="0000FF"/>
      <w:u w:val="single"/>
    </w:rPr>
  </w:style>
  <w:style w:type="paragraph" w:styleId="11">
    <w:name w:val="toc 1"/>
    <w:basedOn w:val="a0"/>
    <w:next w:val="a0"/>
    <w:autoRedefine/>
    <w:semiHidden/>
    <w:rsid w:val="00D40084"/>
  </w:style>
  <w:style w:type="paragraph" w:styleId="a9">
    <w:name w:val="Body Text"/>
    <w:basedOn w:val="a0"/>
    <w:link w:val="aa"/>
    <w:rsid w:val="00D40084"/>
    <w:pPr>
      <w:spacing w:line="360" w:lineRule="auto"/>
      <w:jc w:val="center"/>
    </w:pPr>
    <w:rPr>
      <w:color w:val="000000"/>
    </w:rPr>
  </w:style>
  <w:style w:type="character" w:customStyle="1" w:styleId="aa">
    <w:name w:val="Основной текст Знак"/>
    <w:basedOn w:val="a1"/>
    <w:link w:val="a9"/>
    <w:rsid w:val="00D4008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2">
    <w:name w:val="index 1"/>
    <w:basedOn w:val="a0"/>
    <w:next w:val="a0"/>
    <w:autoRedefine/>
    <w:semiHidden/>
    <w:rsid w:val="00D40084"/>
    <w:pPr>
      <w:ind w:left="240" w:hanging="240"/>
    </w:pPr>
  </w:style>
  <w:style w:type="paragraph" w:customStyle="1" w:styleId="ab">
    <w:name w:val="Форм"/>
    <w:basedOn w:val="a0"/>
    <w:next w:val="13"/>
    <w:autoRedefine/>
    <w:rsid w:val="00D40084"/>
    <w:pPr>
      <w:spacing w:line="360" w:lineRule="auto"/>
      <w:jc w:val="center"/>
    </w:pPr>
    <w:rPr>
      <w:position w:val="-14"/>
      <w:sz w:val="28"/>
      <w:szCs w:val="28"/>
    </w:rPr>
  </w:style>
  <w:style w:type="paragraph" w:customStyle="1" w:styleId="13">
    <w:name w:val="ВП1"/>
    <w:basedOn w:val="a0"/>
    <w:link w:val="14"/>
    <w:autoRedefine/>
    <w:rsid w:val="00D40084"/>
    <w:pPr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paragraph" w:styleId="ac">
    <w:name w:val="caption"/>
    <w:basedOn w:val="a0"/>
    <w:next w:val="a0"/>
    <w:qFormat/>
    <w:rsid w:val="00D40084"/>
    <w:pPr>
      <w:spacing w:before="120" w:after="120"/>
      <w:jc w:val="center"/>
    </w:pPr>
    <w:rPr>
      <w:b/>
      <w:bCs/>
      <w:sz w:val="28"/>
      <w:szCs w:val="28"/>
    </w:rPr>
  </w:style>
  <w:style w:type="character" w:customStyle="1" w:styleId="14">
    <w:name w:val="ВП1 Знак"/>
    <w:basedOn w:val="a1"/>
    <w:link w:val="13"/>
    <w:rsid w:val="00D400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 Indent"/>
    <w:basedOn w:val="a0"/>
    <w:link w:val="ae"/>
    <w:rsid w:val="00D40084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rsid w:val="00D40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0"/>
    <w:link w:val="af0"/>
    <w:rsid w:val="00D40084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rsid w:val="00D400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Стиль2"/>
    <w:basedOn w:val="a0"/>
    <w:rsid w:val="00D40084"/>
    <w:pPr>
      <w:ind w:firstLine="902"/>
      <w:jc w:val="both"/>
    </w:pPr>
    <w:rPr>
      <w:sz w:val="28"/>
    </w:rPr>
  </w:style>
  <w:style w:type="paragraph" w:customStyle="1" w:styleId="114">
    <w:name w:val="Заголовок 1_14"/>
    <w:basedOn w:val="1"/>
    <w:rsid w:val="00D40084"/>
    <w:pPr>
      <w:spacing w:after="120" w:line="360" w:lineRule="auto"/>
      <w:ind w:left="0" w:right="0"/>
      <w:jc w:val="center"/>
    </w:pPr>
    <w:rPr>
      <w:caps/>
      <w:sz w:val="28"/>
      <w:szCs w:val="28"/>
    </w:rPr>
  </w:style>
  <w:style w:type="paragraph" w:styleId="af1">
    <w:name w:val="header"/>
    <w:basedOn w:val="a0"/>
    <w:link w:val="af2"/>
    <w:rsid w:val="00D4008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rsid w:val="00D40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Формула №"/>
    <w:basedOn w:val="a0"/>
    <w:rsid w:val="00D40084"/>
    <w:pPr>
      <w:numPr>
        <w:numId w:val="12"/>
      </w:numPr>
      <w:jc w:val="right"/>
    </w:pPr>
    <w:rPr>
      <w:bCs/>
      <w:sz w:val="28"/>
      <w:szCs w:val="28"/>
    </w:rPr>
  </w:style>
  <w:style w:type="paragraph" w:customStyle="1" w:styleId="af3">
    <w:name w:val="Обычн"/>
    <w:basedOn w:val="a0"/>
    <w:rsid w:val="00D40084"/>
    <w:pPr>
      <w:ind w:firstLine="567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0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40084"/>
    <w:pPr>
      <w:keepNext/>
      <w:pageBreakBefore/>
      <w:ind w:left="851" w:right="708"/>
      <w:jc w:val="right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D400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D400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D400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400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400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D400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D400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rsid w:val="00D40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link w:val="a6"/>
    <w:rsid w:val="00D400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D400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D40084"/>
  </w:style>
  <w:style w:type="character" w:styleId="a8">
    <w:name w:val="Hyperlink"/>
    <w:basedOn w:val="a1"/>
    <w:rsid w:val="00D40084"/>
    <w:rPr>
      <w:color w:val="0000FF"/>
      <w:u w:val="single"/>
    </w:rPr>
  </w:style>
  <w:style w:type="paragraph" w:styleId="11">
    <w:name w:val="toc 1"/>
    <w:basedOn w:val="a0"/>
    <w:next w:val="a0"/>
    <w:autoRedefine/>
    <w:semiHidden/>
    <w:rsid w:val="00D40084"/>
  </w:style>
  <w:style w:type="paragraph" w:styleId="a9">
    <w:name w:val="Body Text"/>
    <w:basedOn w:val="a0"/>
    <w:link w:val="aa"/>
    <w:rsid w:val="00D40084"/>
    <w:pPr>
      <w:spacing w:line="360" w:lineRule="auto"/>
      <w:jc w:val="center"/>
    </w:pPr>
    <w:rPr>
      <w:color w:val="000000"/>
    </w:rPr>
  </w:style>
  <w:style w:type="character" w:customStyle="1" w:styleId="aa">
    <w:name w:val="Основной текст Знак"/>
    <w:basedOn w:val="a1"/>
    <w:link w:val="a9"/>
    <w:rsid w:val="00D4008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2">
    <w:name w:val="index 1"/>
    <w:basedOn w:val="a0"/>
    <w:next w:val="a0"/>
    <w:autoRedefine/>
    <w:semiHidden/>
    <w:rsid w:val="00D40084"/>
    <w:pPr>
      <w:ind w:left="240" w:hanging="240"/>
    </w:pPr>
  </w:style>
  <w:style w:type="paragraph" w:customStyle="1" w:styleId="ab">
    <w:name w:val="Форм"/>
    <w:basedOn w:val="a0"/>
    <w:next w:val="13"/>
    <w:autoRedefine/>
    <w:rsid w:val="00D40084"/>
    <w:pPr>
      <w:spacing w:line="360" w:lineRule="auto"/>
      <w:jc w:val="center"/>
    </w:pPr>
    <w:rPr>
      <w:position w:val="-14"/>
      <w:sz w:val="28"/>
      <w:szCs w:val="28"/>
    </w:rPr>
  </w:style>
  <w:style w:type="paragraph" w:customStyle="1" w:styleId="13">
    <w:name w:val="ВП1"/>
    <w:basedOn w:val="a0"/>
    <w:link w:val="14"/>
    <w:autoRedefine/>
    <w:rsid w:val="00D40084"/>
    <w:pPr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paragraph" w:styleId="ac">
    <w:name w:val="caption"/>
    <w:basedOn w:val="a0"/>
    <w:next w:val="a0"/>
    <w:qFormat/>
    <w:rsid w:val="00D40084"/>
    <w:pPr>
      <w:spacing w:before="120" w:after="120"/>
      <w:jc w:val="center"/>
    </w:pPr>
    <w:rPr>
      <w:b/>
      <w:bCs/>
      <w:sz w:val="28"/>
      <w:szCs w:val="28"/>
    </w:rPr>
  </w:style>
  <w:style w:type="character" w:customStyle="1" w:styleId="14">
    <w:name w:val="ВП1 Знак"/>
    <w:basedOn w:val="a1"/>
    <w:link w:val="13"/>
    <w:rsid w:val="00D400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 Indent"/>
    <w:basedOn w:val="a0"/>
    <w:link w:val="ae"/>
    <w:rsid w:val="00D40084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rsid w:val="00D40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0"/>
    <w:link w:val="af0"/>
    <w:rsid w:val="00D40084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rsid w:val="00D400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Стиль2"/>
    <w:basedOn w:val="a0"/>
    <w:rsid w:val="00D40084"/>
    <w:pPr>
      <w:ind w:firstLine="902"/>
      <w:jc w:val="both"/>
    </w:pPr>
    <w:rPr>
      <w:sz w:val="28"/>
    </w:rPr>
  </w:style>
  <w:style w:type="paragraph" w:customStyle="1" w:styleId="114">
    <w:name w:val="Заголовок 1_14"/>
    <w:basedOn w:val="1"/>
    <w:rsid w:val="00D40084"/>
    <w:pPr>
      <w:spacing w:after="120" w:line="360" w:lineRule="auto"/>
      <w:ind w:left="0" w:right="0"/>
      <w:jc w:val="center"/>
    </w:pPr>
    <w:rPr>
      <w:caps/>
      <w:sz w:val="28"/>
      <w:szCs w:val="28"/>
    </w:rPr>
  </w:style>
  <w:style w:type="paragraph" w:styleId="af1">
    <w:name w:val="header"/>
    <w:basedOn w:val="a0"/>
    <w:link w:val="af2"/>
    <w:rsid w:val="00D4008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rsid w:val="00D40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Формула №"/>
    <w:basedOn w:val="a0"/>
    <w:rsid w:val="00D40084"/>
    <w:pPr>
      <w:numPr>
        <w:numId w:val="12"/>
      </w:numPr>
      <w:jc w:val="right"/>
    </w:pPr>
    <w:rPr>
      <w:bCs/>
      <w:sz w:val="28"/>
      <w:szCs w:val="28"/>
    </w:rPr>
  </w:style>
  <w:style w:type="paragraph" w:customStyle="1" w:styleId="af3">
    <w:name w:val="Обычн"/>
    <w:basedOn w:val="a0"/>
    <w:rsid w:val="00D40084"/>
    <w:pPr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oleObject" Target="embeddings/oleObject20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1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image" Target="media/image5.wmf"/><Relationship Id="rId29" Type="http://schemas.openxmlformats.org/officeDocument/2006/relationships/oleObject" Target="embeddings/oleObject15.bin"/><Relationship Id="rId41" Type="http://schemas.openxmlformats.org/officeDocument/2006/relationships/oleObject" Target="embeddings/oleObject21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10" Type="http://schemas.openxmlformats.org/officeDocument/2006/relationships/image" Target="media/image3.wmf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16.bin"/><Relationship Id="rId44" Type="http://schemas.openxmlformats.org/officeDocument/2006/relationships/image" Target="media/image1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image" Target="media/image6.wmf"/><Relationship Id="rId27" Type="http://schemas.openxmlformats.org/officeDocument/2006/relationships/oleObject" Target="embeddings/oleObject14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Вася</cp:lastModifiedBy>
  <cp:revision>2</cp:revision>
  <dcterms:created xsi:type="dcterms:W3CDTF">2016-05-24T19:42:00Z</dcterms:created>
  <dcterms:modified xsi:type="dcterms:W3CDTF">2016-05-24T19:42:00Z</dcterms:modified>
</cp:coreProperties>
</file>