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B5" w:rsidRDefault="00EA74B5" w:rsidP="00EA74B5">
      <w:pPr>
        <w:pStyle w:val="1"/>
        <w:jc w:val="center"/>
        <w:rPr>
          <w:rFonts w:cs="Times New Roman"/>
          <w:color w:val="000000" w:themeColor="text1"/>
          <w:szCs w:val="26"/>
        </w:rPr>
      </w:pPr>
      <w:bookmarkStart w:id="0" w:name="_Toc453170801"/>
      <w:r w:rsidRPr="00B22A70">
        <w:rPr>
          <w:rFonts w:eastAsiaTheme="minorEastAsia" w:cs="Times New Roman"/>
          <w:szCs w:val="26"/>
        </w:rPr>
        <w:t>7</w:t>
      </w:r>
      <w:r>
        <w:rPr>
          <w:rFonts w:eastAsiaTheme="minorEastAsia" w:cs="Times New Roman"/>
          <w:szCs w:val="26"/>
        </w:rPr>
        <w:t xml:space="preserve">. </w:t>
      </w:r>
      <w:bookmarkStart w:id="1" w:name="_Toc406857706"/>
      <w:bookmarkStart w:id="2" w:name="_Toc406971632"/>
      <w:r w:rsidRPr="00005CE9">
        <w:rPr>
          <w:rFonts w:cs="Times New Roman"/>
          <w:color w:val="000000" w:themeColor="text1"/>
          <w:szCs w:val="26"/>
        </w:rPr>
        <w:t>П</w:t>
      </w:r>
      <w:r w:rsidRPr="00927429">
        <w:rPr>
          <w:rFonts w:cs="Times New Roman"/>
          <w:color w:val="000000" w:themeColor="text1"/>
          <w:szCs w:val="26"/>
        </w:rPr>
        <w:t xml:space="preserve">ЕРЕХОДНЫЙ ПРОЦЕСС </w:t>
      </w:r>
      <w:r>
        <w:rPr>
          <w:rFonts w:cs="Times New Roman"/>
          <w:color w:val="000000" w:themeColor="text1"/>
          <w:szCs w:val="26"/>
        </w:rPr>
        <w:t xml:space="preserve">ЗАМКНУТОЙ СИСТЕМЫ ПО ЗАДАЮЩЕМУ </w:t>
      </w:r>
      <w:r w:rsidRPr="00927429">
        <w:rPr>
          <w:rFonts w:cs="Times New Roman"/>
          <w:color w:val="000000" w:themeColor="text1"/>
          <w:szCs w:val="26"/>
        </w:rPr>
        <w:t>ВОЗДЕЙСТВИЮ</w:t>
      </w:r>
      <w:bookmarkEnd w:id="0"/>
      <w:bookmarkEnd w:id="1"/>
      <w:bookmarkEnd w:id="2"/>
    </w:p>
    <w:p w:rsidR="00EA74B5" w:rsidRDefault="00EA74B5" w:rsidP="00EA74B5">
      <w:pPr>
        <w:tabs>
          <w:tab w:val="left" w:pos="7404"/>
        </w:tabs>
        <w:ind w:left="0"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74B5" w:rsidRDefault="00EA74B5" w:rsidP="00EA74B5">
      <w:pPr>
        <w:tabs>
          <w:tab w:val="left" w:pos="740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429">
        <w:rPr>
          <w:rFonts w:ascii="Times New Roman" w:hAnsi="Times New Roman" w:cs="Times New Roman"/>
          <w:sz w:val="26"/>
          <w:szCs w:val="26"/>
        </w:rPr>
        <w:t>Исходя из Д-разбиения в плоскости одного варьируемого параметра</w:t>
      </w:r>
      <w:r>
        <w:rPr>
          <w:rFonts w:ascii="Times New Roman" w:hAnsi="Times New Roman" w:cs="Times New Roman"/>
          <w:sz w:val="26"/>
          <w:szCs w:val="26"/>
        </w:rPr>
        <w:t>, выбирается</w:t>
      </w:r>
      <w:r w:rsidRPr="00927429">
        <w:rPr>
          <w:rFonts w:ascii="Times New Roman" w:hAnsi="Times New Roman" w:cs="Times New Roman"/>
          <w:sz w:val="26"/>
          <w:szCs w:val="26"/>
        </w:rPr>
        <w:t xml:space="preserve"> коэффициент усиления разомкнутой системы в области устойчивости </w:t>
      </w:r>
      <w:r w:rsidRPr="00927429"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= </w:t>
      </w:r>
      <w:r w:rsidRPr="00927429">
        <w:rPr>
          <w:rFonts w:ascii="Times New Roman" w:hAnsi="Times New Roman" w:cs="Times New Roman"/>
          <w:sz w:val="26"/>
          <w:szCs w:val="26"/>
        </w:rPr>
        <w:t>0</w:t>
      </w:r>
      <w:r w:rsidRPr="006D1280">
        <w:rPr>
          <w:rFonts w:ascii="Times New Roman" w:hAnsi="Times New Roman" w:cs="Times New Roman"/>
          <w:sz w:val="26"/>
          <w:szCs w:val="26"/>
        </w:rPr>
        <w:t>,1</w:t>
      </w:r>
      <w:r w:rsidRPr="00927429">
        <w:rPr>
          <w:rFonts w:ascii="Times New Roman" w:hAnsi="Times New Roman" w:cs="Times New Roman"/>
          <w:sz w:val="26"/>
          <w:szCs w:val="26"/>
        </w:rPr>
        <w:t>.</w:t>
      </w:r>
    </w:p>
    <w:p w:rsidR="00EA74B5" w:rsidRDefault="00EA74B5" w:rsidP="00EA74B5">
      <w:pPr>
        <w:tabs>
          <w:tab w:val="left" w:pos="740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Передаточная функция замкнутой системы будет иметь вид:</w:t>
      </w:r>
    </w:p>
    <w:p w:rsidR="00EA74B5" w:rsidRDefault="00EA74B5" w:rsidP="00EA74B5">
      <w:pPr>
        <w:tabs>
          <w:tab w:val="left" w:pos="740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Фу</m:t>
          </m:r>
          <m:d>
            <m:dPr>
              <m:ctrl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1,27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1,8∙</m:t>
              </m:r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-5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+0,0094∙</m:t>
              </m:r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+0,2028∙</m:t>
              </m:r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+0,912∙s+2,27</m:t>
              </m:r>
            </m:den>
          </m:f>
        </m:oMath>
      </m:oMathPara>
    </w:p>
    <w:p w:rsidR="00EA74B5" w:rsidRDefault="00EA74B5" w:rsidP="00EA74B5">
      <w:pPr>
        <w:spacing w:before="100" w:beforeAutospacing="1" w:after="100" w:afterAutospacing="1"/>
        <w:ind w:left="0"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27429">
        <w:rPr>
          <w:rFonts w:ascii="Times New Roman" w:eastAsia="Calibri" w:hAnsi="Times New Roman" w:cs="Times New Roman"/>
          <w:sz w:val="26"/>
          <w:szCs w:val="26"/>
        </w:rPr>
        <w:t>График переходного проц</w:t>
      </w:r>
      <w:r>
        <w:rPr>
          <w:rFonts w:ascii="Times New Roman" w:eastAsia="Calibri" w:hAnsi="Times New Roman" w:cs="Times New Roman"/>
          <w:sz w:val="26"/>
          <w:szCs w:val="26"/>
        </w:rPr>
        <w:t>есса представлен на рисунке 9.</w:t>
      </w:r>
    </w:p>
    <w:p w:rsidR="00EA74B5" w:rsidRDefault="00EA74B5" w:rsidP="00EA74B5">
      <w:pPr>
        <w:spacing w:before="100" w:beforeAutospacing="1" w:after="100" w:afterAutospacing="1"/>
        <w:ind w:left="-709"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5626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00320" cy="4002657"/>
            <wp:effectExtent l="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16" cy="40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B5" w:rsidRPr="00927429" w:rsidRDefault="00EA74B5" w:rsidP="00EA74B5">
      <w:pPr>
        <w:spacing w:before="100" w:beforeAutospacing="1" w:after="100" w:afterAutospacing="1"/>
        <w:ind w:left="-709"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Рисунок 9 – График переходного процесса</w:t>
      </w:r>
    </w:p>
    <w:p w:rsidR="00EA74B5" w:rsidRPr="00927429" w:rsidRDefault="00EA74B5" w:rsidP="00EA74B5">
      <w:pPr>
        <w:spacing w:before="100" w:beforeAutospacing="1" w:after="100" w:afterAutospacing="1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27429">
        <w:rPr>
          <w:rFonts w:ascii="Times New Roman" w:hAnsi="Times New Roman" w:cs="Times New Roman"/>
          <w:sz w:val="26"/>
          <w:szCs w:val="26"/>
        </w:rPr>
        <w:t>Качество работы системы определяется по показателям переходного процесса:</w:t>
      </w:r>
    </w:p>
    <w:p w:rsidR="00EA74B5" w:rsidRPr="00156267" w:rsidRDefault="00EA74B5" w:rsidP="00EA74B5">
      <w:pPr>
        <w:spacing w:before="100" w:beforeAutospacing="1" w:after="100" w:afterAutospacing="1"/>
        <w:ind w:left="0" w:firstLine="567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27429">
        <w:rPr>
          <w:rFonts w:ascii="Times New Roman" w:hAnsi="Times New Roman" w:cs="Times New Roman"/>
          <w:sz w:val="26"/>
          <w:szCs w:val="26"/>
        </w:rPr>
        <w:t xml:space="preserve">Значение первого максимума - </w:t>
      </w: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max</m:t>
            </m:r>
          </m:sub>
        </m:sSub>
        <m:r>
          <w:rPr>
            <w:rFonts w:ascii="Cambria Math" w:hAnsi="Times New Roman" w:cs="Times New Roman"/>
            <w:sz w:val="26"/>
            <w:szCs w:val="26"/>
          </w:rPr>
          <m:t>=0,596</m:t>
        </m:r>
      </m:oMath>
    </w:p>
    <w:p w:rsidR="00EA74B5" w:rsidRPr="00927429" w:rsidRDefault="00EA74B5" w:rsidP="00EA74B5">
      <w:pPr>
        <w:spacing w:before="100" w:beforeAutospacing="1" w:after="100" w:afterAutospacing="1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27429">
        <w:rPr>
          <w:rFonts w:ascii="Times New Roman" w:hAnsi="Times New Roman" w:cs="Times New Roman"/>
          <w:sz w:val="26"/>
          <w:szCs w:val="26"/>
        </w:rPr>
        <w:t xml:space="preserve">Время в точке максимальной амплитуды - </w:t>
      </w: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hAnsi="Times New Roman" w:cs="Times New Roman"/>
                <w:sz w:val="26"/>
                <w:szCs w:val="26"/>
              </w:rPr>
              <m:t>пика</m:t>
            </m:r>
          </m:sub>
        </m:sSub>
        <m:r>
          <w:rPr>
            <w:rFonts w:ascii="Cambria Math" w:hAnsi="Times New Roman" w:cs="Times New Roman"/>
            <w:sz w:val="26"/>
            <w:szCs w:val="26"/>
          </w:rPr>
          <m:t>=1,15</m:t>
        </m:r>
      </m:oMath>
      <w:proofErr w:type="gramStart"/>
      <w:r w:rsidRPr="00927429">
        <w:rPr>
          <w:rFonts w:ascii="Times New Roman" w:eastAsiaTheme="minorEastAsia" w:hAnsi="Times New Roman" w:cs="Times New Roman"/>
          <w:sz w:val="26"/>
          <w:szCs w:val="26"/>
        </w:rPr>
        <w:t>с</w:t>
      </w:r>
      <w:proofErr w:type="gramEnd"/>
    </w:p>
    <w:p w:rsidR="00EA74B5" w:rsidRPr="00927429" w:rsidRDefault="00EA74B5" w:rsidP="00EA74B5">
      <w:pPr>
        <w:spacing w:before="100" w:beforeAutospacing="1" w:after="100" w:afterAutospacing="1"/>
        <w:ind w:left="0" w:firstLine="567"/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 w:rsidRPr="00927429">
        <w:rPr>
          <w:rFonts w:ascii="Times New Roman" w:eastAsiaTheme="minorEastAsia" w:hAnsi="Times New Roman" w:cs="Times New Roman"/>
          <w:sz w:val="26"/>
          <w:szCs w:val="26"/>
        </w:rPr>
        <w:t xml:space="preserve">Время переходного процесса (время регулирования) - </w:t>
      </w: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sub>
        </m:sSub>
        <m:r>
          <w:rPr>
            <w:rFonts w:ascii="Cambria Math" w:hAnsi="Times New Roman" w:cs="Times New Roman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hAnsi="Times New Roman" w:cs="Times New Roman"/>
                <w:sz w:val="26"/>
                <w:szCs w:val="26"/>
              </w:rPr>
              <m:t>пп</m:t>
            </m:r>
          </m:sub>
        </m:sSub>
        <m:r>
          <w:rPr>
            <w:rFonts w:ascii="Cambria Math" w:hAnsi="Times New Roman" w:cs="Times New Roman"/>
            <w:sz w:val="26"/>
            <w:szCs w:val="26"/>
          </w:rPr>
          <m:t xml:space="preserve">=1,37 </m:t>
        </m:r>
      </m:oMath>
      <w:r w:rsidRPr="00927429">
        <w:rPr>
          <w:rFonts w:ascii="Times New Roman" w:eastAsiaTheme="minorEastAsia" w:hAnsi="Times New Roman" w:cs="Times New Roman"/>
          <w:sz w:val="26"/>
          <w:szCs w:val="26"/>
          <w:lang w:val="en-US"/>
        </w:rPr>
        <w:t>c</w:t>
      </w:r>
    </w:p>
    <w:p w:rsidR="00EA74B5" w:rsidRPr="006D1280" w:rsidRDefault="00EA74B5" w:rsidP="00EA74B5">
      <w:pPr>
        <w:spacing w:before="100" w:beforeAutospacing="1" w:after="100" w:afterAutospacing="1"/>
        <w:ind w:left="0" w:firstLine="567"/>
        <w:contextualSpacing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927429">
        <w:rPr>
          <w:rFonts w:ascii="Times New Roman" w:hAnsi="Times New Roman" w:cs="Times New Roman"/>
          <w:sz w:val="26"/>
          <w:szCs w:val="26"/>
        </w:rPr>
        <w:t xml:space="preserve">Число полных колебаний до завершения переходного процесса - </w:t>
      </w:r>
      <m:oMath>
        <m:r>
          <w:rPr>
            <w:rFonts w:ascii="Cambria Math" w:hAnsi="Cambria Math" w:cs="Times New Roman"/>
            <w:sz w:val="26"/>
            <w:szCs w:val="26"/>
          </w:rPr>
          <m:t>m</m:t>
        </m:r>
        <m:r>
          <w:rPr>
            <w:rFonts w:ascii="Cambria Math" w:hAnsi="Times New Roman" w:cs="Times New Roman"/>
            <w:sz w:val="26"/>
            <w:szCs w:val="26"/>
          </w:rPr>
          <m:t>=1</m:t>
        </m:r>
      </m:oMath>
    </w:p>
    <w:p w:rsidR="00EA74B5" w:rsidRPr="00927429" w:rsidRDefault="00EA74B5" w:rsidP="00EA74B5">
      <w:pPr>
        <w:spacing w:before="100" w:beforeAutospacing="1" w:after="100" w:afterAutospacing="1"/>
        <w:ind w:left="0" w:firstLine="567"/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 w:rsidRPr="00927429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Время нарастания -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eastAsiaTheme="minorEastAsia" w:hAnsi="Times New Roman" w:cs="Times New Roman"/>
            <w:sz w:val="26"/>
            <w:szCs w:val="26"/>
          </w:rPr>
          <m:t>=0,538</m:t>
        </m:r>
      </m:oMath>
      <w:proofErr w:type="gramStart"/>
      <w:r w:rsidRPr="00927429">
        <w:rPr>
          <w:rFonts w:ascii="Times New Roman" w:eastAsiaTheme="minorEastAsia" w:hAnsi="Times New Roman" w:cs="Times New Roman"/>
          <w:sz w:val="26"/>
          <w:szCs w:val="26"/>
        </w:rPr>
        <w:t>с</w:t>
      </w:r>
      <w:proofErr w:type="gramEnd"/>
    </w:p>
    <w:p w:rsidR="00EA74B5" w:rsidRPr="00156267" w:rsidRDefault="00EA74B5" w:rsidP="00EA74B5">
      <w:pPr>
        <w:spacing w:before="100" w:beforeAutospacing="1" w:after="100" w:afterAutospacing="1"/>
        <w:ind w:left="0" w:firstLine="567"/>
        <w:contextualSpacing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927429">
        <w:rPr>
          <w:rFonts w:ascii="Times New Roman" w:eastAsiaTheme="minorEastAsia" w:hAnsi="Times New Roman" w:cs="Times New Roman"/>
          <w:sz w:val="26"/>
          <w:szCs w:val="26"/>
        </w:rPr>
        <w:t xml:space="preserve">Установившееся значение -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уст</m:t>
            </m:r>
          </m:sub>
        </m:sSub>
        <m:r>
          <w:rPr>
            <w:rFonts w:ascii="Cambria Math" w:eastAsiaTheme="minorEastAsia" w:hAnsi="Times New Roman" w:cs="Times New Roman"/>
            <w:sz w:val="26"/>
            <w:szCs w:val="26"/>
          </w:rPr>
          <m:t>=0,559</m:t>
        </m:r>
      </m:oMath>
    </w:p>
    <w:p w:rsidR="00EA74B5" w:rsidRPr="00A10285" w:rsidRDefault="00EA74B5" w:rsidP="00EA74B5">
      <w:pPr>
        <w:tabs>
          <w:tab w:val="left" w:pos="740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27429">
        <w:rPr>
          <w:rFonts w:ascii="Times New Roman" w:eastAsiaTheme="minorEastAsia" w:hAnsi="Times New Roman" w:cs="Times New Roman"/>
          <w:sz w:val="26"/>
          <w:szCs w:val="26"/>
        </w:rPr>
        <w:t xml:space="preserve">Перерегулирование -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%</m:t>
            </m:r>
          </m:sub>
        </m:sSub>
        <m:r>
          <w:rPr>
            <w:rFonts w:ascii="Cambria Math" w:eastAsiaTheme="minorEastAsia" w:hAnsi="Times New Roman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Times New Roman" w:eastAsiaTheme="minorEastAsia" w:hAnsi="Cambria Math" w:cs="Times New Roman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max</m:t>
                </m:r>
              </m:sub>
            </m:sSub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Times New Roman" w:eastAsiaTheme="minorEastAsia" w:hAnsi="Cambria Math" w:cs="Times New Roman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уст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Times New Roman" w:eastAsiaTheme="minorEastAsia" w:hAnsi="Cambria Math" w:cs="Times New Roman"/>
                    <w:sz w:val="26"/>
                    <w:szCs w:val="26"/>
                  </w:rPr>
                  <m:t>h</m:t>
                </m:r>
              </m:e>
              <m:sub>
                <w:proofErr w:type="gramStart"/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уст</m:t>
                </m:r>
                <w:proofErr w:type="gramEnd"/>
              </m:sub>
            </m:sSub>
          </m:den>
        </m:f>
        <m:r>
          <w:rPr>
            <w:rFonts w:ascii="Times New Roman" w:eastAsiaTheme="minorEastAsia" w:hAnsi="Times New Roman" w:cs="Times New Roman"/>
            <w:sz w:val="26"/>
            <w:szCs w:val="26"/>
          </w:rPr>
          <m:t>∙</m:t>
        </m:r>
        <m:r>
          <w:rPr>
            <w:rFonts w:ascii="Cambria Math" w:eastAsiaTheme="minorEastAsia" w:hAnsi="Times New Roman" w:cs="Times New Roman"/>
            <w:sz w:val="26"/>
            <w:szCs w:val="26"/>
          </w:rPr>
          <m:t>100%=6,51%</m:t>
        </m:r>
      </m:oMath>
    </w:p>
    <w:p w:rsidR="00DC47BE" w:rsidRDefault="00DC47BE"/>
    <w:sectPr w:rsidR="00DC47BE" w:rsidSect="00DC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A74B5"/>
    <w:rsid w:val="00DC47BE"/>
    <w:rsid w:val="00EA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B5"/>
    <w:pPr>
      <w:spacing w:after="0" w:line="360" w:lineRule="auto"/>
      <w:ind w:left="505" w:firstLine="357"/>
    </w:pPr>
  </w:style>
  <w:style w:type="paragraph" w:styleId="1">
    <w:name w:val="heading 1"/>
    <w:basedOn w:val="a"/>
    <w:next w:val="a"/>
    <w:link w:val="10"/>
    <w:uiPriority w:val="9"/>
    <w:qFormat/>
    <w:rsid w:val="00EA74B5"/>
    <w:pPr>
      <w:keepNext/>
      <w:keepLines/>
      <w:spacing w:before="480"/>
      <w:ind w:left="0" w:firstLine="567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4B5"/>
    <w:rPr>
      <w:rFonts w:ascii="Times New Roman" w:eastAsiaTheme="majorEastAsia" w:hAnsi="Times New Roman" w:cstheme="majorBidi"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7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2016-06-09T15:47:00Z</dcterms:created>
  <dcterms:modified xsi:type="dcterms:W3CDTF">2016-06-09T15:48:00Z</dcterms:modified>
</cp:coreProperties>
</file>